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803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Kierunek: LEKARSKO-DENTYSTYCZNY, I rok: </w:t>
      </w:r>
      <w:r w:rsidR="00F16B2A">
        <w:rPr>
          <w:rFonts w:ascii="Times New Roman" w:hAnsi="Times New Roman" w:cs="Times New Roman"/>
          <w:b/>
        </w:rPr>
        <w:t>EMBRIOLOGIA</w:t>
      </w:r>
    </w:p>
    <w:p w:rsidR="00446845" w:rsidRPr="00446845" w:rsidRDefault="00446845" w:rsidP="004468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</w:rPr>
      </w:pPr>
      <w:r w:rsidRPr="00446845">
        <w:rPr>
          <w:rFonts w:ascii="Times New Roman" w:eastAsia="Times New Roman" w:hAnsi="Times New Roman" w:cs="Times New Roman"/>
          <w:b/>
          <w:iCs/>
        </w:rPr>
        <w:t>Tematy wykładów: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1) Zapoznanie studentów z instrukcją BHP i regulaminem dydaktycznym. Embriologia - rys historyczny i powiązanie embriologii z innymi naukami medycznymi.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F5755">
        <w:rPr>
          <w:rFonts w:ascii="Times New Roman" w:hAnsi="Times New Roman"/>
          <w:sz w:val="24"/>
          <w:szCs w:val="24"/>
        </w:rPr>
        <w:t>Gametogeneza</w:t>
      </w:r>
      <w:proofErr w:type="spellEnd"/>
      <w:r w:rsidRPr="001F5755">
        <w:rPr>
          <w:rFonts w:ascii="Times New Roman" w:hAnsi="Times New Roman"/>
          <w:sz w:val="24"/>
          <w:szCs w:val="24"/>
        </w:rPr>
        <w:t xml:space="preserve"> – oogeneza i spermatogeneza. 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3) Transport gamet i zapłodnienie.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4) Bruzdkowanie i implantacja.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5) Gastrulacja.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6) Powstawanie i rozwój ektodermalnego, mezodermalnego i endodermalnego listka zarodkowego.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7) Błony płodowe - budowa i znaczenie.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8) Rozwój układu krążenia i układu pokarmowego.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>9) Rozwój układu nerwowego i narządów zmysłów.</w:t>
      </w:r>
    </w:p>
    <w:p w:rsidR="008030D5" w:rsidRPr="001F5755" w:rsidRDefault="008030D5" w:rsidP="0080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5755">
        <w:rPr>
          <w:rFonts w:ascii="Times New Roman" w:hAnsi="Times New Roman"/>
          <w:sz w:val="24"/>
          <w:szCs w:val="24"/>
        </w:rPr>
        <w:t xml:space="preserve">10) Rozwój układu </w:t>
      </w:r>
      <w:r>
        <w:rPr>
          <w:rFonts w:ascii="Times New Roman" w:hAnsi="Times New Roman"/>
          <w:sz w:val="24"/>
          <w:szCs w:val="24"/>
        </w:rPr>
        <w:t>oddechowego i wydalniczego</w:t>
      </w:r>
      <w:r w:rsidRPr="001F5755">
        <w:rPr>
          <w:rFonts w:ascii="Times New Roman" w:hAnsi="Times New Roman"/>
          <w:sz w:val="24"/>
          <w:szCs w:val="24"/>
        </w:rPr>
        <w:t>.</w:t>
      </w:r>
    </w:p>
    <w:p w:rsidR="00446845" w:rsidRPr="00446845" w:rsidRDefault="00446845" w:rsidP="00F16B2A">
      <w:pPr>
        <w:spacing w:after="0"/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10383D"/>
    <w:rsid w:val="00446845"/>
    <w:rsid w:val="00657767"/>
    <w:rsid w:val="0066524D"/>
    <w:rsid w:val="008030D5"/>
    <w:rsid w:val="00953B51"/>
    <w:rsid w:val="00A85337"/>
    <w:rsid w:val="00AC348C"/>
    <w:rsid w:val="00BF058A"/>
    <w:rsid w:val="00F16B2A"/>
    <w:rsid w:val="00F20404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2024-09-27T10:40:00Z</dcterms:created>
  <dcterms:modified xsi:type="dcterms:W3CDTF">2024-09-27T10:40:00Z</dcterms:modified>
</cp:coreProperties>
</file>