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Pr="00D60FF4" w:rsidRDefault="00D60FF4" w:rsidP="00051150">
      <w:pPr>
        <w:jc w:val="center"/>
        <w:rPr>
          <w:rFonts w:ascii="Times New Roman" w:hAnsi="Times New Roman" w:cs="Times New Roman"/>
          <w:b/>
          <w:sz w:val="28"/>
        </w:rPr>
      </w:pPr>
      <w:r w:rsidRPr="00D60FF4">
        <w:rPr>
          <w:rFonts w:ascii="Times New Roman" w:hAnsi="Times New Roman" w:cs="Times New Roman"/>
          <w:b/>
          <w:sz w:val="32"/>
        </w:rPr>
        <w:t>EMBRIOLOGIA</w:t>
      </w:r>
    </w:p>
    <w:p w:rsidR="00B77321" w:rsidRPr="00675195" w:rsidRDefault="00B77321" w:rsidP="00B77321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675195">
        <w:rPr>
          <w:b/>
          <w:color w:val="06022E"/>
          <w:sz w:val="28"/>
        </w:rPr>
        <w:t>Ćwiczenia:</w:t>
      </w:r>
    </w:p>
    <w:p w:rsidR="00B77321" w:rsidRPr="00F60F5E" w:rsidRDefault="00675195" w:rsidP="00B77321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rPr>
          <w:color w:val="06022E"/>
        </w:rPr>
        <w:t>Sprawdzian</w:t>
      </w:r>
      <w:r w:rsidR="00B77321" w:rsidRPr="00F60F5E">
        <w:rPr>
          <w:color w:val="06022E"/>
        </w:rPr>
        <w:t xml:space="preserve"> wynik</w:t>
      </w:r>
      <w:r>
        <w:rPr>
          <w:color w:val="06022E"/>
        </w:rPr>
        <w:t xml:space="preserve">ający z dyskusji dydaktycznej: </w:t>
      </w:r>
      <w:r w:rsidR="00B77321" w:rsidRPr="00F60F5E">
        <w:rPr>
          <w:color w:val="06022E"/>
        </w:rPr>
        <w:t>0-5 punktów;</w:t>
      </w:r>
      <w:r>
        <w:rPr>
          <w:color w:val="06022E"/>
        </w:rPr>
        <w:t xml:space="preserve"> </w:t>
      </w:r>
      <w:proofErr w:type="spellStart"/>
      <w:r>
        <w:rPr>
          <w:color w:val="06022E"/>
        </w:rPr>
        <w:t>zal</w:t>
      </w:r>
      <w:proofErr w:type="spellEnd"/>
      <w:r>
        <w:rPr>
          <w:color w:val="06022E"/>
        </w:rPr>
        <w:t xml:space="preserve"> ≥ 60%</w:t>
      </w:r>
    </w:p>
    <w:p w:rsidR="00B77321" w:rsidRPr="00F60F5E" w:rsidRDefault="00675195" w:rsidP="00B77321">
      <w:pPr>
        <w:pStyle w:val="NormalnyWeb"/>
        <w:spacing w:before="0" w:beforeAutospacing="0" w:after="72" w:afterAutospacing="0"/>
        <w:jc w:val="both"/>
      </w:pPr>
      <w:r>
        <w:t xml:space="preserve">Przedłużona obserwacja: </w:t>
      </w:r>
      <w:r w:rsidR="00B77321" w:rsidRPr="00F60F5E">
        <w:t xml:space="preserve">0 – 10 punktów; </w:t>
      </w:r>
      <w:proofErr w:type="spellStart"/>
      <w:r>
        <w:t>zal</w:t>
      </w:r>
      <w:proofErr w:type="spellEnd"/>
      <w:r>
        <w:t xml:space="preserve"> &gt; 50%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B77321" w:rsidRPr="00675195" w:rsidRDefault="00B77321" w:rsidP="00B77321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675195">
        <w:rPr>
          <w:b/>
          <w:color w:val="06022E"/>
          <w:sz w:val="28"/>
        </w:rPr>
        <w:t>Wykłady:</w:t>
      </w:r>
    </w:p>
    <w:p w:rsidR="00B77321" w:rsidRPr="00F60F5E" w:rsidRDefault="00675195" w:rsidP="00B77321">
      <w:pPr>
        <w:pStyle w:val="NormalnyWeb"/>
        <w:spacing w:before="0" w:beforeAutospacing="0" w:after="72" w:afterAutospacing="0"/>
        <w:jc w:val="both"/>
        <w:rPr>
          <w:color w:val="06022E"/>
        </w:rPr>
      </w:pPr>
      <w:r>
        <w:rPr>
          <w:color w:val="06022E"/>
        </w:rPr>
        <w:t xml:space="preserve">Egzamin pisemny: </w:t>
      </w:r>
      <w:r w:rsidR="00B77321" w:rsidRPr="00F60F5E">
        <w:rPr>
          <w:color w:val="06022E"/>
        </w:rPr>
        <w:t>0-50 punktów;</w:t>
      </w:r>
      <w:r>
        <w:rPr>
          <w:color w:val="06022E"/>
        </w:rPr>
        <w:t xml:space="preserve"> </w:t>
      </w:r>
      <w:proofErr w:type="spellStart"/>
      <w:r>
        <w:rPr>
          <w:color w:val="06022E"/>
        </w:rPr>
        <w:t>zal</w:t>
      </w:r>
      <w:proofErr w:type="spellEnd"/>
      <w:r>
        <w:rPr>
          <w:color w:val="06022E"/>
        </w:rPr>
        <w:t xml:space="preserve"> ≥60%</w:t>
      </w:r>
    </w:p>
    <w:p w:rsidR="0005295D" w:rsidRPr="00F60F5E" w:rsidRDefault="0005295D" w:rsidP="0005295D">
      <w:pPr>
        <w:pStyle w:val="NormalnyWeb"/>
        <w:spacing w:before="0" w:beforeAutospacing="0" w:after="72" w:afterAutospacing="0"/>
      </w:pPr>
      <w:r w:rsidRPr="00F60F5E">
        <w:t>Przedłużona obserwacja</w:t>
      </w:r>
      <w:r w:rsidR="00675195">
        <w:t xml:space="preserve">: </w:t>
      </w:r>
      <w:r w:rsidRPr="00F60F5E">
        <w:t xml:space="preserve">0 – 10 punktów; </w:t>
      </w:r>
      <w:proofErr w:type="spellStart"/>
      <w:r w:rsidR="00675195">
        <w:t>zal</w:t>
      </w:r>
      <w:proofErr w:type="spellEnd"/>
      <w:r w:rsidR="00675195">
        <w:t xml:space="preserve"> &gt; 50%</w:t>
      </w:r>
    </w:p>
    <w:p w:rsidR="00B77321" w:rsidRPr="00B77321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 w:val="22"/>
          <w:szCs w:val="18"/>
        </w:rPr>
      </w:pP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b/>
          <w:color w:val="06022E"/>
          <w:szCs w:val="18"/>
        </w:rPr>
      </w:pPr>
      <w:r w:rsidRPr="00F60F5E">
        <w:rPr>
          <w:b/>
          <w:color w:val="06022E"/>
          <w:szCs w:val="18"/>
        </w:rPr>
        <w:t>Kryteria oceniania: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1.Ćwiczenia: Warunkiem zaliczenia ćwiczeń (zaliczenie bez oceny) jest obecność na zajęciach oraz zaliczenie sprawdzianu pisemnego wynikającego z dyskusji dydaktycznej.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2. Materiał omawiany na wykładach i ćwiczeniach będzie egzekwowany na egzaminie.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3. Warunkiem dopuszczenia do egzaminu jest uzyskanie zaliczenia z ćwiczeń.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4. Egzamin odbywa się w sesji zimowej.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 xml:space="preserve">5. Część teoretyczna egzaminu odbywa się w formie testu wielokrotnego wyboru i obejmuje 50 pytań z pięcioma odpowiedziami, z których tylko jedna jest prawidłowa. Za część teoretyczną można uzyskać </w:t>
      </w:r>
      <w:r w:rsidRPr="00F60F5E">
        <w:rPr>
          <w:b/>
          <w:color w:val="06022E"/>
          <w:szCs w:val="18"/>
        </w:rPr>
        <w:t>maksymalnie 50 pkt</w:t>
      </w:r>
      <w:r w:rsidRPr="00F60F5E">
        <w:rPr>
          <w:color w:val="06022E"/>
          <w:szCs w:val="18"/>
        </w:rPr>
        <w:t xml:space="preserve">., a warunkiem jej zaliczenia jest udzielenie </w:t>
      </w:r>
      <w:r w:rsidRPr="00F60F5E">
        <w:rPr>
          <w:b/>
          <w:color w:val="06022E"/>
          <w:szCs w:val="18"/>
        </w:rPr>
        <w:t xml:space="preserve">minimum 30 </w:t>
      </w:r>
      <w:r w:rsidRPr="00F60F5E">
        <w:rPr>
          <w:color w:val="06022E"/>
          <w:szCs w:val="18"/>
        </w:rPr>
        <w:t>prawidłowych odpowiedzi.</w:t>
      </w:r>
    </w:p>
    <w:p w:rsidR="00B77321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6. Kryteria uzyskania oceny z egzaminu:</w:t>
      </w:r>
    </w:p>
    <w:p w:rsidR="00D60FF4" w:rsidRDefault="00D60FF4" w:rsidP="00D60FF4">
      <w:pPr>
        <w:pStyle w:val="NormalnyWeb"/>
        <w:spacing w:before="0" w:beforeAutospacing="0" w:after="72" w:afterAutospacing="0"/>
        <w:rPr>
          <w:color w:val="06022E"/>
        </w:rPr>
      </w:pPr>
    </w:p>
    <w:p w:rsidR="00D60FF4" w:rsidRPr="00F60F5E" w:rsidRDefault="00DB4946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0958D5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29771" w:dyaOrig="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5.8pt" o:ole="">
            <v:imagedata r:id="rId4" o:title=""/>
          </v:shape>
          <o:OLEObject Type="Embed" ProgID="Unknown" ShapeID="_x0000_i1025" DrawAspect="Content" ObjectID="_1757927711" r:id="rId5"/>
        </w:object>
      </w:r>
    </w:p>
    <w:p w:rsidR="00051150" w:rsidRPr="00F60F5E" w:rsidRDefault="00051150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Kryterium otrzymania oceny pozytywnej z egzaminu pisemnego jest uzyskanie minimalnej liczby punktów. W przypadku nie uzyskania minimalnej liczby z egzaminu pisemnego dopuszcza się dodatkowy termin. Poprawa jest identyczną metodą weryfikacji efektów kształcenia, jak w pierwszym terminie.</w:t>
      </w:r>
    </w:p>
    <w:p w:rsidR="00B77321" w:rsidRPr="00F60F5E" w:rsidRDefault="00B77321" w:rsidP="00B77321">
      <w:pPr>
        <w:pStyle w:val="NormalnyWeb"/>
        <w:spacing w:before="0" w:beforeAutospacing="0" w:after="72" w:afterAutospacing="0"/>
        <w:jc w:val="both"/>
        <w:rPr>
          <w:color w:val="06022E"/>
          <w:szCs w:val="18"/>
        </w:rPr>
      </w:pPr>
      <w:r w:rsidRPr="00F60F5E">
        <w:rPr>
          <w:color w:val="06022E"/>
          <w:szCs w:val="18"/>
        </w:rPr>
        <w:t>Powyższe jednolite kryteria obowiązują na wszystkich zaliczeniach końcowych, w tym również poprawkowych.</w:t>
      </w:r>
    </w:p>
    <w:p w:rsidR="00B77321" w:rsidRPr="00B77321" w:rsidRDefault="00B77321" w:rsidP="00B77321">
      <w:pPr>
        <w:jc w:val="both"/>
        <w:rPr>
          <w:rFonts w:ascii="Times New Roman" w:hAnsi="Times New Roman" w:cs="Times New Roman"/>
          <w:b/>
          <w:sz w:val="36"/>
        </w:rPr>
      </w:pPr>
    </w:p>
    <w:sectPr w:rsidR="00B77321" w:rsidRPr="00B77321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321"/>
    <w:rsid w:val="00051150"/>
    <w:rsid w:val="0005295D"/>
    <w:rsid w:val="000958D5"/>
    <w:rsid w:val="000B62B1"/>
    <w:rsid w:val="00675195"/>
    <w:rsid w:val="008A4923"/>
    <w:rsid w:val="00B77321"/>
    <w:rsid w:val="00D60FF4"/>
    <w:rsid w:val="00DB4946"/>
    <w:rsid w:val="00F6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6</cp:revision>
  <dcterms:created xsi:type="dcterms:W3CDTF">2023-10-03T07:16:00Z</dcterms:created>
  <dcterms:modified xsi:type="dcterms:W3CDTF">2023-10-04T10:28:00Z</dcterms:modified>
</cp:coreProperties>
</file>