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9C8F9" w14:textId="03C621D2" w:rsidR="005364A4" w:rsidRPr="00057396" w:rsidRDefault="005364A4" w:rsidP="005364A4">
      <w:pPr>
        <w:jc w:val="center"/>
        <w:rPr>
          <w:b/>
          <w:sz w:val="24"/>
          <w:szCs w:val="24"/>
        </w:rPr>
      </w:pPr>
      <w:r w:rsidRPr="00235FE5">
        <w:rPr>
          <w:b/>
          <w:sz w:val="24"/>
          <w:szCs w:val="24"/>
        </w:rPr>
        <w:t>Harmonogram zajęć dla przedmiotu neonatologia dla 5 roku kierunku lekarskiego</w:t>
      </w:r>
      <w:r w:rsidR="00AC3861">
        <w:rPr>
          <w:b/>
          <w:sz w:val="24"/>
          <w:szCs w:val="24"/>
        </w:rPr>
        <w:t xml:space="preserve"> w roku 2024/2025</w:t>
      </w:r>
    </w:p>
    <w:tbl>
      <w:tblPr>
        <w:tblStyle w:val="Tabela-Siatka"/>
        <w:tblW w:w="14879" w:type="dxa"/>
        <w:tblInd w:w="-446" w:type="dxa"/>
        <w:tblLayout w:type="fixed"/>
        <w:tblLook w:val="04A0" w:firstRow="1" w:lastRow="0" w:firstColumn="1" w:lastColumn="0" w:noHBand="0" w:noVBand="1"/>
      </w:tblPr>
      <w:tblGrid>
        <w:gridCol w:w="3281"/>
        <w:gridCol w:w="3480"/>
        <w:gridCol w:w="3866"/>
        <w:gridCol w:w="4252"/>
      </w:tblGrid>
      <w:tr w:rsidR="005364A4" w:rsidRPr="00AE0BB8" w14:paraId="3EE215D5" w14:textId="77777777" w:rsidTr="005364A4">
        <w:tc>
          <w:tcPr>
            <w:tcW w:w="3281" w:type="dxa"/>
            <w:shd w:val="clear" w:color="auto" w:fill="D9D9D9" w:themeFill="background1" w:themeFillShade="D9"/>
          </w:tcPr>
          <w:p w14:paraId="1AE9BABB" w14:textId="77777777" w:rsidR="005364A4" w:rsidRPr="00AE0BB8" w:rsidRDefault="005364A4" w:rsidP="00DE5AD5">
            <w:pPr>
              <w:jc w:val="center"/>
              <w:rPr>
                <w:sz w:val="20"/>
                <w:szCs w:val="20"/>
              </w:rPr>
            </w:pPr>
            <w:r w:rsidRPr="00AE0BB8">
              <w:rPr>
                <w:sz w:val="20"/>
                <w:szCs w:val="20"/>
              </w:rPr>
              <w:t>Dzień 1</w:t>
            </w:r>
          </w:p>
        </w:tc>
        <w:tc>
          <w:tcPr>
            <w:tcW w:w="3480" w:type="dxa"/>
            <w:shd w:val="clear" w:color="auto" w:fill="D9D9D9" w:themeFill="background1" w:themeFillShade="D9"/>
          </w:tcPr>
          <w:p w14:paraId="13AD48DD" w14:textId="77777777" w:rsidR="005364A4" w:rsidRPr="00AE0BB8" w:rsidRDefault="005364A4" w:rsidP="00DE5AD5">
            <w:pPr>
              <w:jc w:val="center"/>
              <w:rPr>
                <w:sz w:val="20"/>
                <w:szCs w:val="20"/>
              </w:rPr>
            </w:pPr>
            <w:r w:rsidRPr="00AE0BB8">
              <w:rPr>
                <w:sz w:val="20"/>
                <w:szCs w:val="20"/>
              </w:rPr>
              <w:t>Dzień 2</w:t>
            </w:r>
          </w:p>
        </w:tc>
        <w:tc>
          <w:tcPr>
            <w:tcW w:w="3866" w:type="dxa"/>
            <w:shd w:val="clear" w:color="auto" w:fill="D9D9D9" w:themeFill="background1" w:themeFillShade="D9"/>
          </w:tcPr>
          <w:p w14:paraId="79D11136" w14:textId="77777777" w:rsidR="005364A4" w:rsidRPr="00AE0BB8" w:rsidRDefault="005364A4" w:rsidP="00DE5AD5">
            <w:pPr>
              <w:jc w:val="center"/>
              <w:rPr>
                <w:sz w:val="20"/>
                <w:szCs w:val="20"/>
              </w:rPr>
            </w:pPr>
            <w:r w:rsidRPr="00AE0BB8">
              <w:rPr>
                <w:sz w:val="20"/>
                <w:szCs w:val="20"/>
              </w:rPr>
              <w:t>Dzień 3</w:t>
            </w:r>
          </w:p>
        </w:tc>
        <w:tc>
          <w:tcPr>
            <w:tcW w:w="4252" w:type="dxa"/>
            <w:shd w:val="clear" w:color="auto" w:fill="D9D9D9" w:themeFill="background1" w:themeFillShade="D9"/>
          </w:tcPr>
          <w:p w14:paraId="648E3708" w14:textId="77777777" w:rsidR="005364A4" w:rsidRPr="00AE0BB8" w:rsidRDefault="005364A4" w:rsidP="00DE5AD5">
            <w:pPr>
              <w:jc w:val="center"/>
              <w:rPr>
                <w:sz w:val="20"/>
                <w:szCs w:val="20"/>
              </w:rPr>
            </w:pPr>
            <w:r w:rsidRPr="00AE0BB8">
              <w:rPr>
                <w:sz w:val="20"/>
                <w:szCs w:val="20"/>
              </w:rPr>
              <w:t>Dzień 4</w:t>
            </w:r>
          </w:p>
        </w:tc>
      </w:tr>
      <w:tr w:rsidR="005364A4" w:rsidRPr="00AE0BB8" w14:paraId="402019E9" w14:textId="77777777" w:rsidTr="005364A4">
        <w:tc>
          <w:tcPr>
            <w:tcW w:w="3281" w:type="dxa"/>
          </w:tcPr>
          <w:p w14:paraId="026C63C0" w14:textId="77777777" w:rsidR="005364A4" w:rsidRDefault="005364A4" w:rsidP="00DE5AD5">
            <w:pPr>
              <w:jc w:val="center"/>
              <w:rPr>
                <w:b/>
                <w:bCs/>
                <w:sz w:val="20"/>
                <w:szCs w:val="20"/>
              </w:rPr>
            </w:pPr>
          </w:p>
          <w:p w14:paraId="7CF41413" w14:textId="779A4E5A" w:rsidR="005364A4" w:rsidRDefault="005364A4" w:rsidP="00DE5AD5">
            <w:pPr>
              <w:jc w:val="center"/>
              <w:rPr>
                <w:b/>
                <w:bCs/>
                <w:sz w:val="20"/>
                <w:szCs w:val="20"/>
              </w:rPr>
            </w:pPr>
            <w:r>
              <w:rPr>
                <w:b/>
                <w:bCs/>
                <w:sz w:val="20"/>
                <w:szCs w:val="20"/>
              </w:rPr>
              <w:t>Fizjologia Noworodka</w:t>
            </w:r>
          </w:p>
          <w:p w14:paraId="7BAB59A0" w14:textId="77777777" w:rsidR="005364A4" w:rsidRDefault="005364A4" w:rsidP="00DE5AD5">
            <w:pPr>
              <w:jc w:val="center"/>
              <w:rPr>
                <w:b/>
                <w:bCs/>
                <w:sz w:val="20"/>
                <w:szCs w:val="20"/>
              </w:rPr>
            </w:pPr>
          </w:p>
          <w:p w14:paraId="691C8073" w14:textId="77777777" w:rsidR="005364A4" w:rsidRPr="00AE0BB8" w:rsidRDefault="005364A4" w:rsidP="005364A4">
            <w:pPr>
              <w:jc w:val="center"/>
              <w:rPr>
                <w:sz w:val="20"/>
                <w:szCs w:val="20"/>
                <w:u w:val="single"/>
              </w:rPr>
            </w:pPr>
          </w:p>
        </w:tc>
        <w:tc>
          <w:tcPr>
            <w:tcW w:w="3480" w:type="dxa"/>
          </w:tcPr>
          <w:p w14:paraId="0578BB02" w14:textId="77777777" w:rsidR="005364A4" w:rsidRDefault="005364A4" w:rsidP="00DE5AD5">
            <w:pPr>
              <w:jc w:val="center"/>
              <w:rPr>
                <w:b/>
                <w:bCs/>
                <w:sz w:val="20"/>
                <w:szCs w:val="20"/>
              </w:rPr>
            </w:pPr>
          </w:p>
          <w:p w14:paraId="298BC380" w14:textId="77777777" w:rsidR="005364A4" w:rsidRDefault="005364A4" w:rsidP="00DE5AD5">
            <w:pPr>
              <w:jc w:val="center"/>
              <w:rPr>
                <w:b/>
                <w:bCs/>
                <w:sz w:val="20"/>
                <w:szCs w:val="20"/>
              </w:rPr>
            </w:pPr>
            <w:r>
              <w:rPr>
                <w:b/>
                <w:bCs/>
                <w:sz w:val="20"/>
                <w:szCs w:val="20"/>
              </w:rPr>
              <w:t>Patologia Noworodka</w:t>
            </w:r>
          </w:p>
          <w:p w14:paraId="03AAFF8A" w14:textId="06B51815" w:rsidR="005364A4" w:rsidRPr="00AE0BB8" w:rsidRDefault="005364A4" w:rsidP="00DE5AD5">
            <w:pPr>
              <w:jc w:val="center"/>
              <w:rPr>
                <w:sz w:val="20"/>
                <w:szCs w:val="20"/>
                <w:u w:val="single"/>
              </w:rPr>
            </w:pPr>
          </w:p>
        </w:tc>
        <w:tc>
          <w:tcPr>
            <w:tcW w:w="3866" w:type="dxa"/>
          </w:tcPr>
          <w:p w14:paraId="521A135E" w14:textId="77777777" w:rsidR="005364A4" w:rsidRDefault="005364A4" w:rsidP="00DE5AD5">
            <w:pPr>
              <w:jc w:val="center"/>
              <w:rPr>
                <w:b/>
                <w:bCs/>
                <w:sz w:val="20"/>
                <w:szCs w:val="20"/>
              </w:rPr>
            </w:pPr>
          </w:p>
          <w:p w14:paraId="6A96EA97" w14:textId="0F01BFEB" w:rsidR="005364A4" w:rsidRPr="00AE0BB8" w:rsidRDefault="005364A4" w:rsidP="005364A4">
            <w:pPr>
              <w:jc w:val="center"/>
              <w:rPr>
                <w:sz w:val="20"/>
                <w:szCs w:val="20"/>
                <w:u w:val="single"/>
              </w:rPr>
            </w:pPr>
            <w:r>
              <w:rPr>
                <w:b/>
                <w:bCs/>
                <w:sz w:val="20"/>
                <w:szCs w:val="20"/>
              </w:rPr>
              <w:t>OITN</w:t>
            </w:r>
          </w:p>
        </w:tc>
        <w:tc>
          <w:tcPr>
            <w:tcW w:w="4252" w:type="dxa"/>
          </w:tcPr>
          <w:p w14:paraId="3AB291C0" w14:textId="77777777" w:rsidR="005364A4" w:rsidRDefault="005364A4" w:rsidP="00DE5AD5">
            <w:pPr>
              <w:jc w:val="center"/>
              <w:rPr>
                <w:b/>
                <w:bCs/>
                <w:sz w:val="20"/>
                <w:szCs w:val="20"/>
              </w:rPr>
            </w:pPr>
          </w:p>
          <w:p w14:paraId="30DB9A43" w14:textId="77777777" w:rsidR="005364A4" w:rsidRPr="005364A4" w:rsidRDefault="005364A4" w:rsidP="005364A4">
            <w:pPr>
              <w:jc w:val="center"/>
              <w:rPr>
                <w:b/>
                <w:bCs/>
                <w:sz w:val="20"/>
                <w:szCs w:val="20"/>
              </w:rPr>
            </w:pPr>
            <w:r w:rsidRPr="005364A4">
              <w:rPr>
                <w:b/>
                <w:bCs/>
                <w:sz w:val="20"/>
                <w:szCs w:val="20"/>
              </w:rPr>
              <w:t>NLS</w:t>
            </w:r>
          </w:p>
          <w:p w14:paraId="6F8E45FE" w14:textId="59DE2933" w:rsidR="005364A4" w:rsidRPr="00AE0BB8" w:rsidRDefault="005364A4" w:rsidP="00DE5AD5">
            <w:pPr>
              <w:jc w:val="center"/>
              <w:rPr>
                <w:b/>
                <w:bCs/>
                <w:sz w:val="20"/>
                <w:szCs w:val="20"/>
              </w:rPr>
            </w:pPr>
          </w:p>
        </w:tc>
      </w:tr>
      <w:tr w:rsidR="005364A4" w:rsidRPr="00AE0BB8" w14:paraId="7D55CFEE" w14:textId="77777777" w:rsidTr="005364A4">
        <w:tc>
          <w:tcPr>
            <w:tcW w:w="3281" w:type="dxa"/>
          </w:tcPr>
          <w:p w14:paraId="64AC3910" w14:textId="77777777" w:rsidR="005364A4" w:rsidRPr="00AC3861" w:rsidRDefault="005364A4" w:rsidP="005364A4">
            <w:pPr>
              <w:jc w:val="center"/>
              <w:rPr>
                <w:sz w:val="20"/>
                <w:szCs w:val="20"/>
              </w:rPr>
            </w:pPr>
            <w:r w:rsidRPr="00AC3861">
              <w:rPr>
                <w:sz w:val="20"/>
                <w:szCs w:val="20"/>
              </w:rPr>
              <w:t>Standardy opieki okołoporodowej nad zdrowym noworodkiem</w:t>
            </w:r>
          </w:p>
          <w:p w14:paraId="2F635879" w14:textId="77777777" w:rsidR="005364A4" w:rsidRPr="005364A4" w:rsidRDefault="005364A4" w:rsidP="00DE5AD5">
            <w:pPr>
              <w:jc w:val="center"/>
              <w:rPr>
                <w:b/>
                <w:bCs/>
                <w:sz w:val="20"/>
                <w:szCs w:val="20"/>
              </w:rPr>
            </w:pPr>
            <w:r w:rsidRPr="00AC3861">
              <w:rPr>
                <w:sz w:val="20"/>
                <w:szCs w:val="20"/>
              </w:rPr>
              <w:t>+ BADANIE PRZEDMIOTOWE I PODMIOTOWE NOWORODKA</w:t>
            </w:r>
            <w:r w:rsidRPr="005364A4">
              <w:rPr>
                <w:b/>
                <w:bCs/>
                <w:sz w:val="20"/>
                <w:szCs w:val="20"/>
              </w:rPr>
              <w:br/>
            </w:r>
          </w:p>
          <w:p w14:paraId="457B0B9D" w14:textId="77777777" w:rsidR="005364A4" w:rsidRPr="005364A4" w:rsidRDefault="005364A4" w:rsidP="005364A4">
            <w:pPr>
              <w:rPr>
                <w:sz w:val="20"/>
                <w:szCs w:val="20"/>
                <w:u w:val="single"/>
              </w:rPr>
            </w:pPr>
            <w:r w:rsidRPr="005364A4">
              <w:rPr>
                <w:sz w:val="20"/>
                <w:szCs w:val="20"/>
                <w:u w:val="single"/>
              </w:rPr>
              <w:t xml:space="preserve">Wiedza wymagana na zajęciach: </w:t>
            </w:r>
          </w:p>
          <w:p w14:paraId="4209E073" w14:textId="12FECF27" w:rsidR="005364A4" w:rsidRPr="00AE0BB8" w:rsidRDefault="005364A4" w:rsidP="005364A4">
            <w:pPr>
              <w:rPr>
                <w:sz w:val="20"/>
                <w:szCs w:val="20"/>
              </w:rPr>
            </w:pPr>
            <w:r>
              <w:rPr>
                <w:sz w:val="20"/>
                <w:szCs w:val="20"/>
              </w:rPr>
              <w:t xml:space="preserve">- </w:t>
            </w:r>
            <w:r>
              <w:rPr>
                <w:sz w:val="20"/>
                <w:szCs w:val="20"/>
              </w:rPr>
              <w:t>P</w:t>
            </w:r>
            <w:r w:rsidRPr="00AE0BB8">
              <w:rPr>
                <w:sz w:val="20"/>
                <w:szCs w:val="20"/>
              </w:rPr>
              <w:t>ostępowanie z noworodkiem po porodzie fizjologicznym</w:t>
            </w:r>
            <w:r>
              <w:rPr>
                <w:sz w:val="20"/>
                <w:szCs w:val="20"/>
              </w:rPr>
              <w:t xml:space="preserve"> i </w:t>
            </w:r>
            <w:r w:rsidRPr="00AE0BB8">
              <w:rPr>
                <w:sz w:val="20"/>
                <w:szCs w:val="20"/>
              </w:rPr>
              <w:t>przez cięcie cesarskie</w:t>
            </w:r>
            <w:r>
              <w:rPr>
                <w:sz w:val="20"/>
                <w:szCs w:val="20"/>
              </w:rPr>
              <w:t>;</w:t>
            </w:r>
          </w:p>
          <w:p w14:paraId="0FF4624A" w14:textId="7DE6BFEC" w:rsidR="005364A4" w:rsidRDefault="005364A4" w:rsidP="005364A4">
            <w:pPr>
              <w:rPr>
                <w:sz w:val="20"/>
                <w:szCs w:val="20"/>
              </w:rPr>
            </w:pPr>
            <w:r>
              <w:rPr>
                <w:sz w:val="20"/>
                <w:szCs w:val="20"/>
              </w:rPr>
              <w:t xml:space="preserve">- </w:t>
            </w:r>
            <w:r>
              <w:rPr>
                <w:sz w:val="20"/>
                <w:szCs w:val="20"/>
              </w:rPr>
              <w:t>S</w:t>
            </w:r>
            <w:r w:rsidRPr="00AE0BB8">
              <w:rPr>
                <w:sz w:val="20"/>
                <w:szCs w:val="20"/>
              </w:rPr>
              <w:t xml:space="preserve">kala </w:t>
            </w:r>
            <w:proofErr w:type="spellStart"/>
            <w:r w:rsidRPr="00AE0BB8">
              <w:rPr>
                <w:sz w:val="20"/>
                <w:szCs w:val="20"/>
              </w:rPr>
              <w:t>Apgar</w:t>
            </w:r>
            <w:proofErr w:type="spellEnd"/>
            <w:r w:rsidRPr="00AE0BB8">
              <w:rPr>
                <w:sz w:val="20"/>
                <w:szCs w:val="20"/>
              </w:rPr>
              <w:t xml:space="preserve">, </w:t>
            </w:r>
            <w:r>
              <w:rPr>
                <w:sz w:val="20"/>
                <w:szCs w:val="20"/>
              </w:rPr>
              <w:br/>
            </w:r>
            <w:r>
              <w:rPr>
                <w:sz w:val="20"/>
                <w:szCs w:val="20"/>
              </w:rPr>
              <w:t xml:space="preserve">- </w:t>
            </w:r>
            <w:r>
              <w:rPr>
                <w:sz w:val="20"/>
                <w:szCs w:val="20"/>
              </w:rPr>
              <w:t>O</w:t>
            </w:r>
            <w:r w:rsidRPr="00AE0BB8">
              <w:rPr>
                <w:sz w:val="20"/>
                <w:szCs w:val="20"/>
              </w:rPr>
              <w:t>znaczania równowagi kwasowo-zasadowej z krwi pępowinowej,</w:t>
            </w:r>
          </w:p>
          <w:p w14:paraId="2D6B6170" w14:textId="609FBED8" w:rsidR="005364A4" w:rsidRDefault="005364A4" w:rsidP="005364A4">
            <w:pPr>
              <w:rPr>
                <w:sz w:val="20"/>
                <w:szCs w:val="20"/>
              </w:rPr>
            </w:pPr>
            <w:r>
              <w:rPr>
                <w:sz w:val="20"/>
                <w:szCs w:val="20"/>
              </w:rPr>
              <w:t xml:space="preserve">- </w:t>
            </w:r>
            <w:r>
              <w:rPr>
                <w:sz w:val="20"/>
                <w:szCs w:val="20"/>
              </w:rPr>
              <w:t>Z</w:t>
            </w:r>
            <w:r w:rsidRPr="00AE0BB8">
              <w:rPr>
                <w:sz w:val="20"/>
                <w:szCs w:val="20"/>
              </w:rPr>
              <w:t xml:space="preserve">abieg </w:t>
            </w:r>
            <w:proofErr w:type="spellStart"/>
            <w:r w:rsidRPr="00AE0BB8">
              <w:rPr>
                <w:sz w:val="20"/>
                <w:szCs w:val="20"/>
              </w:rPr>
              <w:t>Credego</w:t>
            </w:r>
            <w:proofErr w:type="spellEnd"/>
            <w:r w:rsidRPr="00AE0BB8">
              <w:rPr>
                <w:sz w:val="20"/>
                <w:szCs w:val="20"/>
              </w:rPr>
              <w:t>,</w:t>
            </w:r>
          </w:p>
          <w:p w14:paraId="0B85D424" w14:textId="441459FF" w:rsidR="005364A4" w:rsidRDefault="005364A4" w:rsidP="005364A4">
            <w:pPr>
              <w:rPr>
                <w:sz w:val="20"/>
                <w:szCs w:val="20"/>
              </w:rPr>
            </w:pPr>
            <w:r>
              <w:rPr>
                <w:sz w:val="20"/>
                <w:szCs w:val="20"/>
              </w:rPr>
              <w:t xml:space="preserve">- </w:t>
            </w:r>
            <w:r>
              <w:rPr>
                <w:sz w:val="20"/>
                <w:szCs w:val="20"/>
              </w:rPr>
              <w:t>W</w:t>
            </w:r>
            <w:r w:rsidRPr="00AE0BB8">
              <w:rPr>
                <w:sz w:val="20"/>
                <w:szCs w:val="20"/>
              </w:rPr>
              <w:t>itamin</w:t>
            </w:r>
            <w:r>
              <w:rPr>
                <w:sz w:val="20"/>
                <w:szCs w:val="20"/>
              </w:rPr>
              <w:t>a</w:t>
            </w:r>
            <w:r w:rsidRPr="00AE0BB8">
              <w:rPr>
                <w:sz w:val="20"/>
                <w:szCs w:val="20"/>
              </w:rPr>
              <w:t xml:space="preserve"> K,</w:t>
            </w:r>
          </w:p>
          <w:p w14:paraId="28282360" w14:textId="6EC3ED22" w:rsidR="005364A4" w:rsidRDefault="005364A4" w:rsidP="005364A4">
            <w:pPr>
              <w:rPr>
                <w:sz w:val="20"/>
                <w:szCs w:val="20"/>
              </w:rPr>
            </w:pPr>
            <w:r>
              <w:rPr>
                <w:sz w:val="20"/>
                <w:szCs w:val="20"/>
              </w:rPr>
              <w:t xml:space="preserve">- </w:t>
            </w:r>
            <w:r>
              <w:rPr>
                <w:sz w:val="20"/>
                <w:szCs w:val="20"/>
              </w:rPr>
              <w:t>B</w:t>
            </w:r>
            <w:r w:rsidRPr="00AE0BB8">
              <w:rPr>
                <w:sz w:val="20"/>
                <w:szCs w:val="20"/>
              </w:rPr>
              <w:t>adania przesiewowe,</w:t>
            </w:r>
          </w:p>
          <w:p w14:paraId="26E1D97E" w14:textId="5E5F24DF" w:rsidR="005364A4" w:rsidRPr="00AE0BB8" w:rsidRDefault="005364A4" w:rsidP="005364A4">
            <w:pPr>
              <w:rPr>
                <w:sz w:val="20"/>
                <w:szCs w:val="20"/>
              </w:rPr>
            </w:pPr>
            <w:r>
              <w:rPr>
                <w:sz w:val="20"/>
                <w:szCs w:val="20"/>
              </w:rPr>
              <w:t xml:space="preserve">- </w:t>
            </w:r>
            <w:r>
              <w:rPr>
                <w:sz w:val="20"/>
                <w:szCs w:val="20"/>
              </w:rPr>
              <w:t>S</w:t>
            </w:r>
            <w:r w:rsidRPr="00AE0BB8">
              <w:rPr>
                <w:sz w:val="20"/>
                <w:szCs w:val="20"/>
              </w:rPr>
              <w:t>zczepienia</w:t>
            </w:r>
            <w:r>
              <w:rPr>
                <w:sz w:val="20"/>
                <w:szCs w:val="20"/>
              </w:rPr>
              <w:t xml:space="preserve"> realizowane przed wypisem noworodka z oddziału</w:t>
            </w:r>
            <w:r w:rsidRPr="00AE0BB8">
              <w:rPr>
                <w:sz w:val="20"/>
                <w:szCs w:val="20"/>
              </w:rPr>
              <w:t>,</w:t>
            </w:r>
            <w:r>
              <w:rPr>
                <w:sz w:val="20"/>
                <w:szCs w:val="20"/>
              </w:rPr>
              <w:br/>
            </w:r>
            <w:r>
              <w:rPr>
                <w:sz w:val="20"/>
                <w:szCs w:val="20"/>
              </w:rPr>
              <w:t xml:space="preserve">- </w:t>
            </w:r>
            <w:r>
              <w:rPr>
                <w:sz w:val="20"/>
                <w:szCs w:val="20"/>
              </w:rPr>
              <w:t>P</w:t>
            </w:r>
            <w:r w:rsidRPr="00AE0BB8">
              <w:rPr>
                <w:sz w:val="20"/>
                <w:szCs w:val="20"/>
              </w:rPr>
              <w:t>ielęgnacja</w:t>
            </w:r>
            <w:r>
              <w:rPr>
                <w:sz w:val="20"/>
                <w:szCs w:val="20"/>
              </w:rPr>
              <w:t xml:space="preserve"> </w:t>
            </w:r>
            <w:r w:rsidRPr="00AE0BB8">
              <w:rPr>
                <w:sz w:val="20"/>
                <w:szCs w:val="20"/>
              </w:rPr>
              <w:t xml:space="preserve">noworodka, </w:t>
            </w:r>
            <w:r>
              <w:rPr>
                <w:sz w:val="20"/>
                <w:szCs w:val="20"/>
              </w:rPr>
              <w:br/>
            </w:r>
            <w:r>
              <w:rPr>
                <w:sz w:val="20"/>
                <w:szCs w:val="20"/>
              </w:rPr>
              <w:t>- K</w:t>
            </w:r>
            <w:r w:rsidRPr="00AE0BB8">
              <w:rPr>
                <w:sz w:val="20"/>
                <w:szCs w:val="20"/>
              </w:rPr>
              <w:t>armienie naturalne.</w:t>
            </w:r>
          </w:p>
          <w:p w14:paraId="4161726B" w14:textId="77777777" w:rsidR="005364A4" w:rsidRPr="00AE0BB8" w:rsidRDefault="005364A4" w:rsidP="00DE5AD5">
            <w:pPr>
              <w:jc w:val="center"/>
              <w:rPr>
                <w:sz w:val="20"/>
                <w:szCs w:val="20"/>
                <w:u w:val="single"/>
              </w:rPr>
            </w:pPr>
          </w:p>
        </w:tc>
        <w:tc>
          <w:tcPr>
            <w:tcW w:w="3480" w:type="dxa"/>
          </w:tcPr>
          <w:p w14:paraId="29F62FE1" w14:textId="77777777" w:rsidR="005364A4" w:rsidRDefault="005364A4" w:rsidP="00DE5AD5">
            <w:pPr>
              <w:jc w:val="center"/>
              <w:rPr>
                <w:sz w:val="20"/>
                <w:szCs w:val="20"/>
              </w:rPr>
            </w:pPr>
          </w:p>
          <w:p w14:paraId="1DDDBD34" w14:textId="77777777" w:rsidR="00AC3861" w:rsidRDefault="00AC3861" w:rsidP="00DE5AD5">
            <w:pPr>
              <w:jc w:val="center"/>
              <w:rPr>
                <w:sz w:val="20"/>
                <w:szCs w:val="20"/>
                <w:u w:val="single"/>
              </w:rPr>
            </w:pPr>
            <w:r w:rsidRPr="00AC3861">
              <w:rPr>
                <w:sz w:val="20"/>
                <w:szCs w:val="20"/>
                <w:u w:val="single"/>
              </w:rPr>
              <w:t>Wiedza wymagana na zajęciach:</w:t>
            </w:r>
          </w:p>
          <w:p w14:paraId="42E9EC63" w14:textId="77777777" w:rsidR="00AC3861" w:rsidRPr="00AC3861" w:rsidRDefault="00AC3861" w:rsidP="00DE5AD5">
            <w:pPr>
              <w:jc w:val="center"/>
              <w:rPr>
                <w:sz w:val="20"/>
                <w:szCs w:val="20"/>
                <w:u w:val="single"/>
              </w:rPr>
            </w:pPr>
          </w:p>
          <w:p w14:paraId="3B508601" w14:textId="77777777" w:rsidR="00AC3861" w:rsidRDefault="00AC3861" w:rsidP="00AC3861">
            <w:pPr>
              <w:rPr>
                <w:sz w:val="20"/>
                <w:szCs w:val="20"/>
              </w:rPr>
            </w:pPr>
            <w:r>
              <w:rPr>
                <w:sz w:val="20"/>
                <w:szCs w:val="20"/>
              </w:rPr>
              <w:t>- Żółtaczki w okresie noworodkowym,</w:t>
            </w:r>
          </w:p>
          <w:p w14:paraId="1A0753B8" w14:textId="77777777" w:rsidR="00AC3861" w:rsidRDefault="00AC3861" w:rsidP="00AC3861">
            <w:pPr>
              <w:rPr>
                <w:sz w:val="20"/>
                <w:szCs w:val="20"/>
              </w:rPr>
            </w:pPr>
            <w:r>
              <w:rPr>
                <w:sz w:val="20"/>
                <w:szCs w:val="20"/>
              </w:rPr>
              <w:t>- Zakażenia wrodzone, TORCH,</w:t>
            </w:r>
          </w:p>
          <w:p w14:paraId="5B1BB1D7" w14:textId="77777777" w:rsidR="00AC3861" w:rsidRDefault="00AC3861" w:rsidP="00AC3861">
            <w:pPr>
              <w:rPr>
                <w:sz w:val="20"/>
                <w:szCs w:val="20"/>
              </w:rPr>
            </w:pPr>
            <w:r>
              <w:rPr>
                <w:sz w:val="20"/>
                <w:szCs w:val="20"/>
              </w:rPr>
              <w:t xml:space="preserve">- Konflikt serologiczny, </w:t>
            </w:r>
          </w:p>
          <w:p w14:paraId="7F2FA723" w14:textId="77777777" w:rsidR="00AC3861" w:rsidRDefault="00AC3861" w:rsidP="00AC3861">
            <w:pPr>
              <w:rPr>
                <w:sz w:val="20"/>
                <w:szCs w:val="20"/>
              </w:rPr>
            </w:pPr>
            <w:r>
              <w:rPr>
                <w:sz w:val="20"/>
                <w:szCs w:val="20"/>
              </w:rPr>
              <w:t>- Noworodek SGA, LGA</w:t>
            </w:r>
          </w:p>
          <w:p w14:paraId="4ACF887B" w14:textId="77777777" w:rsidR="00AC3861" w:rsidRDefault="00AC3861" w:rsidP="00AC3861">
            <w:pPr>
              <w:rPr>
                <w:sz w:val="20"/>
                <w:szCs w:val="20"/>
              </w:rPr>
            </w:pPr>
            <w:r>
              <w:rPr>
                <w:sz w:val="20"/>
                <w:szCs w:val="20"/>
              </w:rPr>
              <w:t>- Hipoglikemia u noworodka</w:t>
            </w:r>
          </w:p>
          <w:p w14:paraId="5ED0F790" w14:textId="77777777" w:rsidR="00AC3861" w:rsidRDefault="00AC3861" w:rsidP="00AC3861">
            <w:pPr>
              <w:rPr>
                <w:sz w:val="20"/>
                <w:szCs w:val="20"/>
              </w:rPr>
            </w:pPr>
          </w:p>
          <w:p w14:paraId="1421D12C" w14:textId="77777777" w:rsidR="00AC3861" w:rsidRDefault="00AC3861" w:rsidP="00AC3861">
            <w:pPr>
              <w:rPr>
                <w:sz w:val="20"/>
                <w:szCs w:val="20"/>
              </w:rPr>
            </w:pPr>
          </w:p>
          <w:p w14:paraId="610D10C3" w14:textId="7EB40373" w:rsidR="00AC3861" w:rsidRDefault="00AC3861" w:rsidP="00AC3861">
            <w:pPr>
              <w:rPr>
                <w:sz w:val="20"/>
                <w:szCs w:val="20"/>
              </w:rPr>
            </w:pPr>
            <w:r>
              <w:rPr>
                <w:sz w:val="20"/>
                <w:szCs w:val="20"/>
              </w:rPr>
              <w:t xml:space="preserve">Niedotlenienie okołoporodowe, encefalopatia HIE </w:t>
            </w:r>
          </w:p>
          <w:p w14:paraId="518FBD8A" w14:textId="77777777" w:rsidR="00AC3861" w:rsidRDefault="00AC3861" w:rsidP="00AC3861">
            <w:pPr>
              <w:rPr>
                <w:sz w:val="20"/>
                <w:szCs w:val="20"/>
              </w:rPr>
            </w:pPr>
            <w:r>
              <w:rPr>
                <w:sz w:val="20"/>
                <w:szCs w:val="20"/>
              </w:rPr>
              <w:t>Hipotermia lecznicza</w:t>
            </w:r>
          </w:p>
          <w:p w14:paraId="12672510" w14:textId="77777777" w:rsidR="00AC3861" w:rsidRPr="00AE0BB8" w:rsidRDefault="00AC3861" w:rsidP="00AC3861">
            <w:pPr>
              <w:rPr>
                <w:sz w:val="20"/>
                <w:szCs w:val="20"/>
              </w:rPr>
            </w:pPr>
            <w:r>
              <w:rPr>
                <w:sz w:val="20"/>
                <w:szCs w:val="20"/>
              </w:rPr>
              <w:t>Nadciśnienie płucne</w:t>
            </w:r>
          </w:p>
          <w:p w14:paraId="66F3E8ED" w14:textId="2C2E1945" w:rsidR="00AC3861" w:rsidRDefault="00AC3861" w:rsidP="00AC3861">
            <w:pPr>
              <w:rPr>
                <w:sz w:val="20"/>
                <w:szCs w:val="20"/>
              </w:rPr>
            </w:pPr>
            <w:r>
              <w:rPr>
                <w:sz w:val="20"/>
                <w:szCs w:val="20"/>
              </w:rPr>
              <w:t>MAS = zespół aspiracji smółki,</w:t>
            </w:r>
          </w:p>
          <w:p w14:paraId="526F3CD3" w14:textId="24CF6177" w:rsidR="00AC3861" w:rsidRPr="00235FE5" w:rsidRDefault="00AC3861" w:rsidP="00AC3861">
            <w:pPr>
              <w:rPr>
                <w:sz w:val="20"/>
                <w:szCs w:val="20"/>
              </w:rPr>
            </w:pPr>
          </w:p>
        </w:tc>
        <w:tc>
          <w:tcPr>
            <w:tcW w:w="3866" w:type="dxa"/>
          </w:tcPr>
          <w:p w14:paraId="30F06A44" w14:textId="77777777" w:rsidR="005364A4" w:rsidRDefault="005364A4" w:rsidP="005364A4">
            <w:pPr>
              <w:jc w:val="center"/>
              <w:rPr>
                <w:sz w:val="20"/>
                <w:szCs w:val="20"/>
              </w:rPr>
            </w:pPr>
            <w:r>
              <w:rPr>
                <w:sz w:val="20"/>
                <w:szCs w:val="20"/>
              </w:rPr>
              <w:t>WCZEŚNIACTWO</w:t>
            </w:r>
          </w:p>
          <w:p w14:paraId="5EF042F1" w14:textId="77777777" w:rsidR="005364A4" w:rsidRDefault="005364A4" w:rsidP="005364A4">
            <w:pPr>
              <w:jc w:val="center"/>
              <w:rPr>
                <w:sz w:val="20"/>
                <w:szCs w:val="20"/>
              </w:rPr>
            </w:pPr>
          </w:p>
          <w:p w14:paraId="032BB1C7" w14:textId="32DA36EF" w:rsidR="005364A4" w:rsidRPr="00AE0BB8" w:rsidRDefault="005364A4" w:rsidP="005364A4">
            <w:pPr>
              <w:rPr>
                <w:sz w:val="20"/>
                <w:szCs w:val="20"/>
              </w:rPr>
            </w:pPr>
            <w:r w:rsidRPr="005364A4">
              <w:rPr>
                <w:sz w:val="20"/>
                <w:szCs w:val="20"/>
                <w:u w:val="single"/>
              </w:rPr>
              <w:t>Wiedza wymagana na zajęciach:</w:t>
            </w:r>
            <w:r>
              <w:rPr>
                <w:sz w:val="20"/>
                <w:szCs w:val="20"/>
              </w:rPr>
              <w:br/>
            </w:r>
            <w:r>
              <w:rPr>
                <w:sz w:val="20"/>
                <w:szCs w:val="20"/>
              </w:rPr>
              <w:t>D</w:t>
            </w:r>
            <w:r w:rsidRPr="00AE0BB8">
              <w:rPr>
                <w:sz w:val="20"/>
                <w:szCs w:val="20"/>
              </w:rPr>
              <w:t>efinicja wcześniactwa;</w:t>
            </w:r>
          </w:p>
          <w:p w14:paraId="194F8A7B" w14:textId="77777777" w:rsidR="005364A4" w:rsidRPr="00AE0BB8" w:rsidRDefault="005364A4" w:rsidP="005364A4">
            <w:pPr>
              <w:rPr>
                <w:sz w:val="20"/>
                <w:szCs w:val="20"/>
              </w:rPr>
            </w:pPr>
            <w:r>
              <w:rPr>
                <w:sz w:val="20"/>
                <w:szCs w:val="20"/>
              </w:rPr>
              <w:t>C</w:t>
            </w:r>
            <w:r w:rsidRPr="00AE0BB8">
              <w:rPr>
                <w:sz w:val="20"/>
                <w:szCs w:val="20"/>
              </w:rPr>
              <w:t>zynniki ryzyka porodu przedwczesnego;</w:t>
            </w:r>
          </w:p>
          <w:p w14:paraId="1B805E50" w14:textId="77777777" w:rsidR="005364A4" w:rsidRPr="00AE0BB8" w:rsidRDefault="005364A4" w:rsidP="005364A4">
            <w:pPr>
              <w:rPr>
                <w:sz w:val="20"/>
                <w:szCs w:val="20"/>
              </w:rPr>
            </w:pPr>
            <w:proofErr w:type="spellStart"/>
            <w:r>
              <w:rPr>
                <w:sz w:val="20"/>
                <w:szCs w:val="20"/>
              </w:rPr>
              <w:t>G</w:t>
            </w:r>
            <w:r w:rsidRPr="00AE0BB8">
              <w:rPr>
                <w:sz w:val="20"/>
                <w:szCs w:val="20"/>
              </w:rPr>
              <w:t>likokortykosteroidy</w:t>
            </w:r>
            <w:proofErr w:type="spellEnd"/>
            <w:r w:rsidRPr="00AE0BB8">
              <w:rPr>
                <w:sz w:val="20"/>
                <w:szCs w:val="20"/>
              </w:rPr>
              <w:t xml:space="preserve"> prenatalne;</w:t>
            </w:r>
          </w:p>
          <w:p w14:paraId="26AEDD6F" w14:textId="372DCEDC" w:rsidR="005364A4" w:rsidRPr="00AE0BB8" w:rsidRDefault="005364A4" w:rsidP="005364A4">
            <w:pPr>
              <w:rPr>
                <w:sz w:val="20"/>
                <w:szCs w:val="20"/>
              </w:rPr>
            </w:pPr>
            <w:r>
              <w:rPr>
                <w:sz w:val="20"/>
                <w:szCs w:val="20"/>
              </w:rPr>
              <w:t>S</w:t>
            </w:r>
            <w:r w:rsidRPr="00AE0BB8">
              <w:rPr>
                <w:sz w:val="20"/>
                <w:szCs w:val="20"/>
              </w:rPr>
              <w:t>al</w:t>
            </w:r>
            <w:r>
              <w:rPr>
                <w:sz w:val="20"/>
                <w:szCs w:val="20"/>
              </w:rPr>
              <w:t xml:space="preserve">a </w:t>
            </w:r>
            <w:proofErr w:type="spellStart"/>
            <w:r>
              <w:rPr>
                <w:sz w:val="20"/>
                <w:szCs w:val="20"/>
              </w:rPr>
              <w:t>Ballarda</w:t>
            </w:r>
            <w:proofErr w:type="spellEnd"/>
            <w:r w:rsidRPr="00AE0BB8">
              <w:rPr>
                <w:sz w:val="20"/>
                <w:szCs w:val="20"/>
              </w:rPr>
              <w:t xml:space="preserve"> </w:t>
            </w:r>
          </w:p>
          <w:p w14:paraId="1D71B1E9" w14:textId="77777777" w:rsidR="005364A4" w:rsidRPr="00AE0BB8" w:rsidRDefault="005364A4" w:rsidP="005364A4">
            <w:pPr>
              <w:rPr>
                <w:sz w:val="20"/>
                <w:szCs w:val="20"/>
              </w:rPr>
            </w:pPr>
            <w:r>
              <w:rPr>
                <w:sz w:val="20"/>
                <w:szCs w:val="20"/>
              </w:rPr>
              <w:t>Specyfika układów noworodków urodzonych przedwcześnie:</w:t>
            </w:r>
            <w:r>
              <w:rPr>
                <w:sz w:val="20"/>
                <w:szCs w:val="20"/>
              </w:rPr>
              <w:br/>
              <w:t>- u</w:t>
            </w:r>
            <w:r w:rsidRPr="00AE0BB8">
              <w:rPr>
                <w:sz w:val="20"/>
                <w:szCs w:val="20"/>
              </w:rPr>
              <w:t>kład oddechowych</w:t>
            </w:r>
            <w:r>
              <w:rPr>
                <w:sz w:val="20"/>
                <w:szCs w:val="20"/>
              </w:rPr>
              <w:t>,</w:t>
            </w:r>
          </w:p>
          <w:p w14:paraId="2DC2EF2B" w14:textId="77777777" w:rsidR="005364A4" w:rsidRPr="00AE0BB8" w:rsidRDefault="005364A4" w:rsidP="005364A4">
            <w:pPr>
              <w:rPr>
                <w:sz w:val="20"/>
                <w:szCs w:val="20"/>
              </w:rPr>
            </w:pPr>
            <w:r>
              <w:rPr>
                <w:sz w:val="20"/>
                <w:szCs w:val="20"/>
              </w:rPr>
              <w:t xml:space="preserve">- </w:t>
            </w:r>
            <w:r w:rsidRPr="00AE0BB8">
              <w:rPr>
                <w:sz w:val="20"/>
                <w:szCs w:val="20"/>
              </w:rPr>
              <w:t>układ krążenia</w:t>
            </w:r>
            <w:r>
              <w:rPr>
                <w:sz w:val="20"/>
                <w:szCs w:val="20"/>
              </w:rPr>
              <w:t>,</w:t>
            </w:r>
          </w:p>
          <w:p w14:paraId="3F4EE879" w14:textId="77777777" w:rsidR="005364A4" w:rsidRDefault="005364A4" w:rsidP="005364A4">
            <w:pPr>
              <w:rPr>
                <w:sz w:val="20"/>
                <w:szCs w:val="20"/>
              </w:rPr>
            </w:pPr>
            <w:r>
              <w:rPr>
                <w:sz w:val="20"/>
                <w:szCs w:val="20"/>
              </w:rPr>
              <w:t xml:space="preserve">- </w:t>
            </w:r>
            <w:r w:rsidRPr="00AE0BB8">
              <w:rPr>
                <w:sz w:val="20"/>
                <w:szCs w:val="20"/>
              </w:rPr>
              <w:t xml:space="preserve">układ </w:t>
            </w:r>
            <w:r>
              <w:rPr>
                <w:sz w:val="20"/>
                <w:szCs w:val="20"/>
              </w:rPr>
              <w:t xml:space="preserve">moczowy, </w:t>
            </w:r>
            <w:r>
              <w:rPr>
                <w:sz w:val="20"/>
                <w:szCs w:val="20"/>
              </w:rPr>
              <w:br/>
              <w:t xml:space="preserve">- </w:t>
            </w:r>
            <w:r w:rsidRPr="00AE0BB8">
              <w:rPr>
                <w:sz w:val="20"/>
                <w:szCs w:val="20"/>
              </w:rPr>
              <w:t>układ nerwowy</w:t>
            </w:r>
          </w:p>
          <w:p w14:paraId="7570614E" w14:textId="5C5D32A3" w:rsidR="005364A4" w:rsidRPr="00AE0BB8" w:rsidRDefault="005364A4" w:rsidP="005364A4">
            <w:pPr>
              <w:rPr>
                <w:sz w:val="20"/>
                <w:szCs w:val="20"/>
              </w:rPr>
            </w:pPr>
            <w:r>
              <w:rPr>
                <w:sz w:val="20"/>
                <w:szCs w:val="20"/>
              </w:rPr>
              <w:t>P</w:t>
            </w:r>
            <w:r w:rsidRPr="00AE0BB8">
              <w:rPr>
                <w:sz w:val="20"/>
                <w:szCs w:val="20"/>
              </w:rPr>
              <w:t>óźne wcześniactwo;</w:t>
            </w:r>
          </w:p>
          <w:p w14:paraId="7351F627" w14:textId="77777777" w:rsidR="005364A4" w:rsidRDefault="005364A4" w:rsidP="005364A4">
            <w:pPr>
              <w:rPr>
                <w:sz w:val="20"/>
                <w:szCs w:val="20"/>
              </w:rPr>
            </w:pPr>
            <w:r w:rsidRPr="00AE0BB8">
              <w:rPr>
                <w:sz w:val="20"/>
                <w:szCs w:val="20"/>
              </w:rPr>
              <w:t>Dysplazja oskrzelowo-płucna</w:t>
            </w:r>
          </w:p>
          <w:p w14:paraId="2754BC11" w14:textId="3C60F659" w:rsidR="00AC3861" w:rsidRDefault="00AC3861" w:rsidP="005364A4">
            <w:pPr>
              <w:rPr>
                <w:sz w:val="20"/>
                <w:szCs w:val="20"/>
              </w:rPr>
            </w:pPr>
            <w:r>
              <w:rPr>
                <w:sz w:val="20"/>
                <w:szCs w:val="20"/>
              </w:rPr>
              <w:t>RDS = zespół zaburzeń oddychania, podaż surfaktantu</w:t>
            </w:r>
          </w:p>
          <w:p w14:paraId="66CCDE0F" w14:textId="70112AFC" w:rsidR="005364A4" w:rsidRDefault="005364A4" w:rsidP="005364A4">
            <w:pPr>
              <w:rPr>
                <w:sz w:val="20"/>
                <w:szCs w:val="20"/>
              </w:rPr>
            </w:pPr>
            <w:r>
              <w:rPr>
                <w:sz w:val="20"/>
                <w:szCs w:val="20"/>
              </w:rPr>
              <w:t>NEC = martwicze zapalenie jelit</w:t>
            </w:r>
          </w:p>
          <w:p w14:paraId="02174A62" w14:textId="56B1EAE2" w:rsidR="005364A4" w:rsidRDefault="005364A4" w:rsidP="005364A4">
            <w:pPr>
              <w:rPr>
                <w:sz w:val="20"/>
                <w:szCs w:val="20"/>
              </w:rPr>
            </w:pPr>
            <w:r>
              <w:rPr>
                <w:sz w:val="20"/>
                <w:szCs w:val="20"/>
              </w:rPr>
              <w:t>ROP = retinopatia wcześniacza</w:t>
            </w:r>
          </w:p>
          <w:p w14:paraId="61533AC9" w14:textId="77777777" w:rsidR="00AC3861" w:rsidRDefault="00AC3861" w:rsidP="005364A4">
            <w:pPr>
              <w:rPr>
                <w:sz w:val="20"/>
                <w:szCs w:val="20"/>
              </w:rPr>
            </w:pPr>
          </w:p>
          <w:p w14:paraId="57D30CDA" w14:textId="2A5D2A15" w:rsidR="005364A4" w:rsidRPr="00AE0BB8" w:rsidRDefault="005364A4" w:rsidP="00AC3861">
            <w:pPr>
              <w:rPr>
                <w:sz w:val="20"/>
                <w:szCs w:val="20"/>
                <w:u w:val="single"/>
              </w:rPr>
            </w:pPr>
          </w:p>
        </w:tc>
        <w:tc>
          <w:tcPr>
            <w:tcW w:w="4252" w:type="dxa"/>
          </w:tcPr>
          <w:p w14:paraId="04D7D74C" w14:textId="77777777" w:rsidR="00AC3861" w:rsidRDefault="00AC3861" w:rsidP="00AC3861">
            <w:pPr>
              <w:rPr>
                <w:sz w:val="20"/>
                <w:szCs w:val="20"/>
              </w:rPr>
            </w:pPr>
            <w:r>
              <w:rPr>
                <w:sz w:val="20"/>
                <w:szCs w:val="20"/>
              </w:rPr>
              <w:t>A</w:t>
            </w:r>
            <w:r w:rsidRPr="00AE0BB8">
              <w:rPr>
                <w:sz w:val="20"/>
                <w:szCs w:val="20"/>
              </w:rPr>
              <w:t>lgorytm NLS;</w:t>
            </w:r>
          </w:p>
          <w:p w14:paraId="45F11268" w14:textId="77777777" w:rsidR="005364A4" w:rsidRPr="005364A4" w:rsidRDefault="005364A4" w:rsidP="005364A4">
            <w:pPr>
              <w:jc w:val="center"/>
              <w:rPr>
                <w:sz w:val="20"/>
                <w:szCs w:val="20"/>
              </w:rPr>
            </w:pPr>
          </w:p>
          <w:p w14:paraId="74DB7390" w14:textId="676B3AC6" w:rsidR="00AC3861" w:rsidRPr="00AC3861" w:rsidRDefault="005364A4" w:rsidP="00AC3861">
            <w:pPr>
              <w:rPr>
                <w:sz w:val="20"/>
                <w:szCs w:val="20"/>
                <w:u w:val="single"/>
              </w:rPr>
            </w:pPr>
            <w:r w:rsidRPr="005364A4">
              <w:rPr>
                <w:sz w:val="20"/>
                <w:szCs w:val="20"/>
                <w:u w:val="single"/>
              </w:rPr>
              <w:t>Wiedza wymagana na zajęciach:</w:t>
            </w:r>
          </w:p>
          <w:p w14:paraId="2BACC290" w14:textId="4BC56F84" w:rsidR="005364A4" w:rsidRPr="00AE0BB8" w:rsidRDefault="00AC3861" w:rsidP="005364A4">
            <w:pPr>
              <w:rPr>
                <w:sz w:val="20"/>
                <w:szCs w:val="20"/>
              </w:rPr>
            </w:pPr>
            <w:r>
              <w:rPr>
                <w:sz w:val="20"/>
                <w:szCs w:val="20"/>
              </w:rPr>
              <w:t>-</w:t>
            </w:r>
            <w:r w:rsidR="005364A4">
              <w:rPr>
                <w:sz w:val="20"/>
                <w:szCs w:val="20"/>
              </w:rPr>
              <w:t>N</w:t>
            </w:r>
            <w:r w:rsidR="005364A4" w:rsidRPr="00AE0BB8">
              <w:rPr>
                <w:sz w:val="20"/>
                <w:szCs w:val="20"/>
              </w:rPr>
              <w:t>oworodki z gr</w:t>
            </w:r>
            <w:r w:rsidR="005364A4">
              <w:rPr>
                <w:sz w:val="20"/>
                <w:szCs w:val="20"/>
              </w:rPr>
              <w:t>u</w:t>
            </w:r>
            <w:r w:rsidR="005364A4" w:rsidRPr="00AE0BB8">
              <w:rPr>
                <w:sz w:val="20"/>
                <w:szCs w:val="20"/>
              </w:rPr>
              <w:t>py wysokiego ryzyka;</w:t>
            </w:r>
          </w:p>
          <w:p w14:paraId="1DB0CC6E" w14:textId="70540114" w:rsidR="005364A4" w:rsidRPr="00AE0BB8" w:rsidRDefault="00AC3861" w:rsidP="005364A4">
            <w:pPr>
              <w:rPr>
                <w:sz w:val="20"/>
                <w:szCs w:val="20"/>
              </w:rPr>
            </w:pPr>
            <w:r>
              <w:rPr>
                <w:sz w:val="20"/>
                <w:szCs w:val="20"/>
              </w:rPr>
              <w:t>-</w:t>
            </w:r>
            <w:r w:rsidR="005364A4">
              <w:rPr>
                <w:sz w:val="20"/>
                <w:szCs w:val="20"/>
              </w:rPr>
              <w:t>P</w:t>
            </w:r>
            <w:r w:rsidR="005364A4" w:rsidRPr="00AE0BB8">
              <w:rPr>
                <w:sz w:val="20"/>
                <w:szCs w:val="20"/>
              </w:rPr>
              <w:t>ostępowanie bezpośrednio po urodzeniu</w:t>
            </w:r>
            <w:r>
              <w:rPr>
                <w:sz w:val="20"/>
                <w:szCs w:val="20"/>
              </w:rPr>
              <w:t xml:space="preserve"> z noworodkiem</w:t>
            </w:r>
            <w:r w:rsidR="005364A4" w:rsidRPr="00AE0BB8">
              <w:rPr>
                <w:sz w:val="20"/>
                <w:szCs w:val="20"/>
              </w:rPr>
              <w:t>;</w:t>
            </w:r>
          </w:p>
          <w:p w14:paraId="07D95158" w14:textId="61BA4C35" w:rsidR="005364A4" w:rsidRPr="00AE0BB8" w:rsidRDefault="00AC3861" w:rsidP="00AC3861">
            <w:pPr>
              <w:rPr>
                <w:sz w:val="20"/>
                <w:szCs w:val="20"/>
              </w:rPr>
            </w:pPr>
            <w:r>
              <w:rPr>
                <w:sz w:val="20"/>
                <w:szCs w:val="20"/>
              </w:rPr>
              <w:t>-Techniki zapewnienia d</w:t>
            </w:r>
            <w:r w:rsidR="005364A4" w:rsidRPr="00AE0BB8">
              <w:rPr>
                <w:sz w:val="20"/>
                <w:szCs w:val="20"/>
              </w:rPr>
              <w:t>rożnoś</w:t>
            </w:r>
            <w:r>
              <w:rPr>
                <w:sz w:val="20"/>
                <w:szCs w:val="20"/>
              </w:rPr>
              <w:t>ci</w:t>
            </w:r>
            <w:r w:rsidR="005364A4" w:rsidRPr="00AE0BB8">
              <w:rPr>
                <w:sz w:val="20"/>
                <w:szCs w:val="20"/>
              </w:rPr>
              <w:t xml:space="preserve"> dróg oddechowych;</w:t>
            </w:r>
            <w:r>
              <w:rPr>
                <w:sz w:val="20"/>
                <w:szCs w:val="20"/>
              </w:rPr>
              <w:t xml:space="preserve"> w</w:t>
            </w:r>
            <w:r w:rsidR="005364A4" w:rsidRPr="00AE0BB8">
              <w:rPr>
                <w:sz w:val="20"/>
                <w:szCs w:val="20"/>
              </w:rPr>
              <w:t>entylacj</w:t>
            </w:r>
            <w:r>
              <w:rPr>
                <w:sz w:val="20"/>
                <w:szCs w:val="20"/>
              </w:rPr>
              <w:t>i, ucisków klatki piersiowej</w:t>
            </w:r>
          </w:p>
          <w:p w14:paraId="37124103" w14:textId="430A757B" w:rsidR="005364A4" w:rsidRDefault="00AC3861" w:rsidP="005364A4">
            <w:pPr>
              <w:rPr>
                <w:sz w:val="20"/>
                <w:szCs w:val="20"/>
              </w:rPr>
            </w:pPr>
            <w:r>
              <w:rPr>
                <w:sz w:val="20"/>
                <w:szCs w:val="20"/>
              </w:rPr>
              <w:t>-</w:t>
            </w:r>
            <w:r w:rsidR="005364A4">
              <w:rPr>
                <w:sz w:val="20"/>
                <w:szCs w:val="20"/>
              </w:rPr>
              <w:t>L</w:t>
            </w:r>
            <w:r w:rsidR="005364A4" w:rsidRPr="00AE0BB8">
              <w:rPr>
                <w:sz w:val="20"/>
                <w:szCs w:val="20"/>
              </w:rPr>
              <w:t>eki podczas resuscytacji;</w:t>
            </w:r>
          </w:p>
          <w:p w14:paraId="1AFEAAE8" w14:textId="0349BC90" w:rsidR="005364A4" w:rsidRPr="00AE0BB8" w:rsidRDefault="00AC3861" w:rsidP="005364A4">
            <w:pPr>
              <w:rPr>
                <w:sz w:val="20"/>
                <w:szCs w:val="20"/>
              </w:rPr>
            </w:pPr>
            <w:r>
              <w:rPr>
                <w:sz w:val="20"/>
                <w:szCs w:val="20"/>
              </w:rPr>
              <w:t>-</w:t>
            </w:r>
            <w:r w:rsidR="005364A4">
              <w:rPr>
                <w:sz w:val="20"/>
                <w:szCs w:val="20"/>
              </w:rPr>
              <w:t>O</w:t>
            </w:r>
            <w:r w:rsidR="005364A4" w:rsidRPr="00AE0BB8">
              <w:rPr>
                <w:sz w:val="20"/>
                <w:szCs w:val="20"/>
              </w:rPr>
              <w:t xml:space="preserve">pieka </w:t>
            </w:r>
            <w:proofErr w:type="spellStart"/>
            <w:r w:rsidR="005364A4" w:rsidRPr="00AE0BB8">
              <w:rPr>
                <w:sz w:val="20"/>
                <w:szCs w:val="20"/>
              </w:rPr>
              <w:t>poresuscytacyjna</w:t>
            </w:r>
            <w:proofErr w:type="spellEnd"/>
            <w:r w:rsidR="005364A4" w:rsidRPr="00AE0BB8">
              <w:rPr>
                <w:sz w:val="20"/>
                <w:szCs w:val="20"/>
              </w:rPr>
              <w:t>;</w:t>
            </w:r>
          </w:p>
          <w:p w14:paraId="36EF540F" w14:textId="57F02600" w:rsidR="005364A4" w:rsidRDefault="00AC3861" w:rsidP="005364A4">
            <w:pPr>
              <w:rPr>
                <w:sz w:val="20"/>
                <w:szCs w:val="20"/>
              </w:rPr>
            </w:pPr>
            <w:r>
              <w:rPr>
                <w:sz w:val="20"/>
                <w:szCs w:val="20"/>
              </w:rPr>
              <w:t>-</w:t>
            </w:r>
            <w:r w:rsidR="005364A4">
              <w:rPr>
                <w:sz w:val="20"/>
                <w:szCs w:val="20"/>
              </w:rPr>
              <w:t>N</w:t>
            </w:r>
            <w:r w:rsidR="005364A4" w:rsidRPr="00AE0BB8">
              <w:rPr>
                <w:sz w:val="20"/>
                <w:szCs w:val="20"/>
              </w:rPr>
              <w:t>iepodejmowanie resuscytacji;</w:t>
            </w:r>
            <w:r w:rsidR="005364A4">
              <w:rPr>
                <w:sz w:val="20"/>
                <w:szCs w:val="20"/>
              </w:rPr>
              <w:br/>
            </w:r>
            <w:r>
              <w:rPr>
                <w:sz w:val="20"/>
                <w:szCs w:val="20"/>
              </w:rPr>
              <w:t>-</w:t>
            </w:r>
            <w:r w:rsidR="005364A4">
              <w:rPr>
                <w:sz w:val="20"/>
                <w:szCs w:val="20"/>
              </w:rPr>
              <w:t>Z</w:t>
            </w:r>
            <w:r w:rsidR="005364A4" w:rsidRPr="00AE0BB8">
              <w:rPr>
                <w:sz w:val="20"/>
                <w:szCs w:val="20"/>
              </w:rPr>
              <w:t>aprzestanie wysiłków resuscytacyjnych.</w:t>
            </w:r>
          </w:p>
          <w:p w14:paraId="16788BC2" w14:textId="77777777" w:rsidR="005364A4" w:rsidRDefault="005364A4" w:rsidP="005364A4">
            <w:pPr>
              <w:rPr>
                <w:sz w:val="20"/>
                <w:szCs w:val="20"/>
              </w:rPr>
            </w:pPr>
          </w:p>
          <w:p w14:paraId="29964FD2" w14:textId="77777777" w:rsidR="005364A4" w:rsidRPr="00AE0BB8" w:rsidRDefault="005364A4" w:rsidP="005364A4">
            <w:pPr>
              <w:rPr>
                <w:sz w:val="20"/>
                <w:szCs w:val="20"/>
              </w:rPr>
            </w:pPr>
            <w:r>
              <w:rPr>
                <w:sz w:val="20"/>
                <w:szCs w:val="20"/>
              </w:rPr>
              <w:t>*zajęcia prowadzone w Centrum Symulacji Medycznych</w:t>
            </w:r>
          </w:p>
          <w:p w14:paraId="483A3D7D" w14:textId="77777777" w:rsidR="005364A4" w:rsidRPr="00AE0BB8" w:rsidRDefault="005364A4" w:rsidP="00DE5AD5">
            <w:pPr>
              <w:jc w:val="center"/>
              <w:rPr>
                <w:sz w:val="20"/>
                <w:szCs w:val="20"/>
                <w:u w:val="single"/>
              </w:rPr>
            </w:pPr>
          </w:p>
        </w:tc>
      </w:tr>
    </w:tbl>
    <w:p w14:paraId="1E9BA272" w14:textId="77777777" w:rsidR="005364A4" w:rsidRDefault="005364A4" w:rsidP="005364A4">
      <w:pPr>
        <w:jc w:val="center"/>
      </w:pPr>
    </w:p>
    <w:p w14:paraId="53DA63FE" w14:textId="77777777" w:rsidR="00AC3861" w:rsidRDefault="00AC3861" w:rsidP="005364A4">
      <w:pPr>
        <w:jc w:val="center"/>
      </w:pPr>
    </w:p>
    <w:p w14:paraId="31F21B13" w14:textId="0F5930E6" w:rsidR="00000000" w:rsidRPr="002E68BE" w:rsidRDefault="005364A4" w:rsidP="002E68BE">
      <w:pPr>
        <w:jc w:val="center"/>
        <w:rPr>
          <w:i/>
          <w:iCs/>
          <w:color w:val="808080" w:themeColor="background1" w:themeShade="80"/>
        </w:rPr>
      </w:pPr>
      <w:r w:rsidRPr="00AC3861">
        <w:rPr>
          <w:i/>
          <w:iCs/>
          <w:color w:val="808080" w:themeColor="background1" w:themeShade="80"/>
        </w:rPr>
        <w:t>Student powinien być przygotowany na dany dzień zajęć z powyższych zagadnień. Student na zajęcia dydaktyczne przychodzi w pełnym stroju medycznym. Prosimy o zachowanie odpowiednich zasad higieny: naturalne, krótko obcięte paznokcie, związane włosy, brak biżuterii na rękach (pierścionki, obrączki, bransoletki, zegarki) oraz zabezpieczenie skaleczeń, zadrapań, itp. wodoodpornym opatrunkiem nienoszenie biżuterii (pierścionków, zegarków, bransoletek). Szatnia dla studentów znajduj się na poziomie -1 budynku</w:t>
      </w:r>
    </w:p>
    <w:sectPr w:rsidR="00890211" w:rsidRPr="002E68BE" w:rsidSect="005364A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A4"/>
    <w:rsid w:val="002E68BE"/>
    <w:rsid w:val="00444CF7"/>
    <w:rsid w:val="005364A4"/>
    <w:rsid w:val="006367B2"/>
    <w:rsid w:val="006E3C43"/>
    <w:rsid w:val="0077701E"/>
    <w:rsid w:val="00A55D87"/>
    <w:rsid w:val="00AC3861"/>
    <w:rsid w:val="00E041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4031"/>
  <w15:chartTrackingRefBased/>
  <w15:docId w15:val="{4971A71B-A6B5-4A21-B0DF-B89786A9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64A4"/>
    <w:rPr>
      <w:kern w:val="0"/>
      <w14:ligatures w14:val="none"/>
    </w:rPr>
  </w:style>
  <w:style w:type="paragraph" w:styleId="Nagwek1">
    <w:name w:val="heading 1"/>
    <w:basedOn w:val="Normalny"/>
    <w:next w:val="Normalny"/>
    <w:link w:val="Nagwek1Znak"/>
    <w:uiPriority w:val="9"/>
    <w:qFormat/>
    <w:rsid w:val="005364A4"/>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5364A4"/>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5364A4"/>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5364A4"/>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5364A4"/>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5364A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5364A4"/>
    <w:pPr>
      <w:keepNext/>
      <w:keepLines/>
      <w:spacing w:before="40" w:after="0"/>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5364A4"/>
    <w:pPr>
      <w:keepNext/>
      <w:keepLines/>
      <w:spacing w:after="0"/>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5364A4"/>
    <w:pPr>
      <w:keepNext/>
      <w:keepLines/>
      <w:spacing w:after="0"/>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364A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364A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364A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364A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364A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364A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364A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364A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364A4"/>
    <w:rPr>
      <w:rFonts w:eastAsiaTheme="majorEastAsia" w:cstheme="majorBidi"/>
      <w:color w:val="272727" w:themeColor="text1" w:themeTint="D8"/>
    </w:rPr>
  </w:style>
  <w:style w:type="paragraph" w:styleId="Tytu">
    <w:name w:val="Title"/>
    <w:basedOn w:val="Normalny"/>
    <w:next w:val="Normalny"/>
    <w:link w:val="TytuZnak"/>
    <w:uiPriority w:val="10"/>
    <w:qFormat/>
    <w:rsid w:val="005364A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5364A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364A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5364A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364A4"/>
    <w:pPr>
      <w:spacing w:before="160"/>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5364A4"/>
    <w:rPr>
      <w:i/>
      <w:iCs/>
      <w:color w:val="404040" w:themeColor="text1" w:themeTint="BF"/>
    </w:rPr>
  </w:style>
  <w:style w:type="paragraph" w:styleId="Akapitzlist">
    <w:name w:val="List Paragraph"/>
    <w:basedOn w:val="Normalny"/>
    <w:uiPriority w:val="34"/>
    <w:qFormat/>
    <w:rsid w:val="005364A4"/>
    <w:pPr>
      <w:ind w:left="720"/>
      <w:contextualSpacing/>
    </w:pPr>
    <w:rPr>
      <w:kern w:val="2"/>
      <w14:ligatures w14:val="standardContextual"/>
    </w:rPr>
  </w:style>
  <w:style w:type="character" w:styleId="Wyrnienieintensywne">
    <w:name w:val="Intense Emphasis"/>
    <w:basedOn w:val="Domylnaczcionkaakapitu"/>
    <w:uiPriority w:val="21"/>
    <w:qFormat/>
    <w:rsid w:val="005364A4"/>
    <w:rPr>
      <w:i/>
      <w:iCs/>
      <w:color w:val="2F5496" w:themeColor="accent1" w:themeShade="BF"/>
    </w:rPr>
  </w:style>
  <w:style w:type="paragraph" w:styleId="Cytatintensywny">
    <w:name w:val="Intense Quote"/>
    <w:basedOn w:val="Normalny"/>
    <w:next w:val="Normalny"/>
    <w:link w:val="CytatintensywnyZnak"/>
    <w:uiPriority w:val="30"/>
    <w:qFormat/>
    <w:rsid w:val="005364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5364A4"/>
    <w:rPr>
      <w:i/>
      <w:iCs/>
      <w:color w:val="2F5496" w:themeColor="accent1" w:themeShade="BF"/>
    </w:rPr>
  </w:style>
  <w:style w:type="character" w:styleId="Odwoanieintensywne">
    <w:name w:val="Intense Reference"/>
    <w:basedOn w:val="Domylnaczcionkaakapitu"/>
    <w:uiPriority w:val="32"/>
    <w:qFormat/>
    <w:rsid w:val="005364A4"/>
    <w:rPr>
      <w:b/>
      <w:bCs/>
      <w:smallCaps/>
      <w:color w:val="2F5496" w:themeColor="accent1" w:themeShade="BF"/>
      <w:spacing w:val="5"/>
    </w:rPr>
  </w:style>
  <w:style w:type="table" w:styleId="Tabela-Siatka">
    <w:name w:val="Table Grid"/>
    <w:basedOn w:val="Standardowy"/>
    <w:uiPriority w:val="39"/>
    <w:rsid w:val="005364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329</Words>
  <Characters>1976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iga.rupniak</dc:creator>
  <cp:keywords/>
  <dc:description/>
  <cp:lastModifiedBy>iga.rupniak</cp:lastModifiedBy>
  <cp:revision>2</cp:revision>
  <dcterms:created xsi:type="dcterms:W3CDTF">2024-10-16T09:25:00Z</dcterms:created>
  <dcterms:modified xsi:type="dcterms:W3CDTF">2024-10-16T09:44:00Z</dcterms:modified>
</cp:coreProperties>
</file>