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632">
        <w:rPr>
          <w:rFonts w:ascii="Times New Roman" w:hAnsi="Times New Roman" w:cs="Times New Roman"/>
          <w:b/>
          <w:sz w:val="24"/>
          <w:szCs w:val="24"/>
        </w:rPr>
        <w:t>Regulamin dydaktyczny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dot. studiów stacjonarnych i niestacjonarnych, w języku angielskim: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 xml:space="preserve">jednolite studia magisterskie oraz studia I </w:t>
      </w:r>
      <w:proofErr w:type="spellStart"/>
      <w:r w:rsidRPr="0089063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90632">
        <w:rPr>
          <w:rFonts w:ascii="Times New Roman" w:hAnsi="Times New Roman" w:cs="Times New Roman"/>
          <w:b/>
          <w:sz w:val="24"/>
          <w:szCs w:val="24"/>
        </w:rPr>
        <w:t xml:space="preserve"> II stopnia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na Wydziale Lekarskim CM UMK</w:t>
      </w:r>
    </w:p>
    <w:p w:rsidR="00890632" w:rsidRDefault="00890632" w:rsidP="008906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0632">
        <w:rPr>
          <w:rFonts w:ascii="Times New Roman" w:hAnsi="Times New Roman" w:cs="Times New Roman"/>
          <w:b/>
          <w:sz w:val="28"/>
          <w:szCs w:val="24"/>
        </w:rPr>
        <w:t>obowiązujący od roku akademickiego 2024/2025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I. Dane ogólne dotyczące jednostki Wydziału i realizowanego przedmiotu lub modułu</w:t>
      </w:r>
    </w:p>
    <w:p w:rsid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– uszczegółowione w załączniku do regulaminu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II. Forma(y) i liczba godzin zajęć realizowanych w obszarze przedmiotu lub modułu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– uszczegółowione w załączniku do regulaminu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III. Postanowienia ogólne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Zajęcia dydaktyczne są realizowane w oparciu o efekty uczenia się zaprojekt</w:t>
      </w:r>
      <w:r>
        <w:rPr>
          <w:rFonts w:ascii="Times New Roman" w:hAnsi="Times New Roman" w:cs="Times New Roman"/>
        </w:rPr>
        <w:t xml:space="preserve">owane dla przedmiotów ujętych w </w:t>
      </w:r>
      <w:r w:rsidRPr="00890632">
        <w:rPr>
          <w:rFonts w:ascii="Times New Roman" w:hAnsi="Times New Roman" w:cs="Times New Roman"/>
        </w:rPr>
        <w:t>module oraz zgodnie z tematyką zawartą w sylabusach i rozkładzie zajęć dydaktycznych.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Za właściwą realizację zajęć dydaktycznych danego przedmiotu w module oraz za uzyskanie za</w:t>
      </w:r>
      <w:r>
        <w:rPr>
          <w:rFonts w:ascii="Times New Roman" w:hAnsi="Times New Roman" w:cs="Times New Roman"/>
        </w:rPr>
        <w:t xml:space="preserve">liczenia w zakresie </w:t>
      </w:r>
      <w:r w:rsidRPr="00890632">
        <w:rPr>
          <w:rFonts w:ascii="Times New Roman" w:hAnsi="Times New Roman" w:cs="Times New Roman"/>
        </w:rPr>
        <w:t>oceny formułującej odpowiada Koordynator przedmiotu.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Przebieg procesu kształcenia z uwzględnieniem zapobiegania rozprzestrzenia</w:t>
      </w:r>
      <w:r>
        <w:rPr>
          <w:rFonts w:ascii="Times New Roman" w:hAnsi="Times New Roman" w:cs="Times New Roman"/>
        </w:rPr>
        <w:t xml:space="preserve">nia się wirusa SARS-CoV-2 wśród </w:t>
      </w:r>
      <w:r w:rsidRPr="00890632">
        <w:rPr>
          <w:rFonts w:ascii="Times New Roman" w:hAnsi="Times New Roman" w:cs="Times New Roman"/>
        </w:rPr>
        <w:t xml:space="preserve">członków społeczności Uniwersytetu Mikołaja Kopernika regulują wewnętrzne </w:t>
      </w:r>
      <w:r>
        <w:rPr>
          <w:rFonts w:ascii="Times New Roman" w:hAnsi="Times New Roman" w:cs="Times New Roman"/>
        </w:rPr>
        <w:t xml:space="preserve">akty prawne ustanowione przez </w:t>
      </w:r>
      <w:r w:rsidRPr="00890632">
        <w:rPr>
          <w:rFonts w:ascii="Times New Roman" w:hAnsi="Times New Roman" w:cs="Times New Roman"/>
        </w:rPr>
        <w:t>Rektora UMK oraz Dziekana Wydziału Lekarskiego.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Przebieg procesu kształcenia w zakresie e-learningu określają wewnętrzne akty p</w:t>
      </w:r>
      <w:r>
        <w:rPr>
          <w:rFonts w:ascii="Times New Roman" w:hAnsi="Times New Roman" w:cs="Times New Roman"/>
        </w:rPr>
        <w:t xml:space="preserve">rawne ustanowione przez Rektora </w:t>
      </w:r>
      <w:r w:rsidRPr="00890632">
        <w:rPr>
          <w:rFonts w:ascii="Times New Roman" w:hAnsi="Times New Roman" w:cs="Times New Roman"/>
        </w:rPr>
        <w:t>UMK oraz Dziekana Wydziału Lekarskiego.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§5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Proces dydaktyczny dla różnych form kształcenia jest tożsamy.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§6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Uczestnictwo we wszystkich formach zajęć dydaktycznych jest obowiązkowe.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§7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lastRenderedPageBreak/>
        <w:t>Studenci są zobowiązani do punktualnego stawiania się na zajęcia.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§8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Niezrealizowane zajęcia dydaktyczne z powodu godzin rektorskich nie podlegaj</w:t>
      </w:r>
      <w:r>
        <w:rPr>
          <w:rFonts w:ascii="Times New Roman" w:hAnsi="Times New Roman" w:cs="Times New Roman"/>
        </w:rPr>
        <w:t xml:space="preserve">ą odrabianiu, ale przypisane im </w:t>
      </w:r>
      <w:r w:rsidRPr="00890632">
        <w:rPr>
          <w:rFonts w:ascii="Times New Roman" w:hAnsi="Times New Roman" w:cs="Times New Roman"/>
        </w:rPr>
        <w:t>efekty uczenia się podlegają weryfikacji, którego sposób określa Koordynator przedmiotu.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§9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Na ćwiczenia student zobowiązany jest być przygotowanym merytoryczni</w:t>
      </w:r>
      <w:r>
        <w:rPr>
          <w:rFonts w:ascii="Times New Roman" w:hAnsi="Times New Roman" w:cs="Times New Roman"/>
        </w:rPr>
        <w:t xml:space="preserve">e z zakresu bieżących zagadnień </w:t>
      </w:r>
      <w:r w:rsidRPr="00890632">
        <w:rPr>
          <w:rFonts w:ascii="Times New Roman" w:hAnsi="Times New Roman" w:cs="Times New Roman"/>
        </w:rPr>
        <w:t>przewidzianych w rozkładzie zajęć dydaktycznych oraz sylabusie. Metody weryfikacj</w:t>
      </w:r>
      <w:r>
        <w:rPr>
          <w:rFonts w:ascii="Times New Roman" w:hAnsi="Times New Roman" w:cs="Times New Roman"/>
        </w:rPr>
        <w:t xml:space="preserve">i efektów uczenia się z zakresu </w:t>
      </w:r>
      <w:r w:rsidRPr="00890632">
        <w:rPr>
          <w:rFonts w:ascii="Times New Roman" w:hAnsi="Times New Roman" w:cs="Times New Roman"/>
        </w:rPr>
        <w:t>wiedzy, umiejętności praktycznych oraz kompetencji społecznych omawia prowadzący na pierwszych za</w:t>
      </w:r>
      <w:r>
        <w:rPr>
          <w:rFonts w:ascii="Times New Roman" w:hAnsi="Times New Roman" w:cs="Times New Roman"/>
        </w:rPr>
        <w:t xml:space="preserve">jęciach, </w:t>
      </w:r>
      <w:r w:rsidRPr="00890632">
        <w:rPr>
          <w:rFonts w:ascii="Times New Roman" w:hAnsi="Times New Roman" w:cs="Times New Roman"/>
        </w:rPr>
        <w:t>podając w sposób szczegółowy ich sposoby oraz kryteria.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§10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Na pierwszych zajęciach studenci zapoznają się z organizacją zajęć, w tym r</w:t>
      </w:r>
      <w:r>
        <w:rPr>
          <w:rFonts w:ascii="Times New Roman" w:hAnsi="Times New Roman" w:cs="Times New Roman"/>
        </w:rPr>
        <w:t xml:space="preserve">ównież z zasadami konsultacji z </w:t>
      </w:r>
      <w:r w:rsidRPr="00890632">
        <w:rPr>
          <w:rFonts w:ascii="Times New Roman" w:hAnsi="Times New Roman" w:cs="Times New Roman"/>
        </w:rPr>
        <w:t>prowadzącym, regulaminem dydaktycznym, zasadami BHP, warunkami uzyskania zalicze</w:t>
      </w:r>
      <w:r>
        <w:rPr>
          <w:rFonts w:ascii="Times New Roman" w:hAnsi="Times New Roman" w:cs="Times New Roman"/>
        </w:rPr>
        <w:t xml:space="preserve">nia przedmiotu oraz </w:t>
      </w:r>
      <w:r w:rsidRPr="00890632">
        <w:rPr>
          <w:rFonts w:ascii="Times New Roman" w:hAnsi="Times New Roman" w:cs="Times New Roman"/>
        </w:rPr>
        <w:t xml:space="preserve">warunkami prowadzenia zajęć dydaktycznych w sposób zdalny. Zaznajomienie </w:t>
      </w:r>
      <w:r>
        <w:rPr>
          <w:rFonts w:ascii="Times New Roman" w:hAnsi="Times New Roman" w:cs="Times New Roman"/>
        </w:rPr>
        <w:t xml:space="preserve">się z obowiązującymi przepisami </w:t>
      </w:r>
      <w:r w:rsidRPr="00890632">
        <w:rPr>
          <w:rFonts w:ascii="Times New Roman" w:hAnsi="Times New Roman" w:cs="Times New Roman"/>
        </w:rPr>
        <w:t>BHP Student potwierdza własnoręcznym podpisem.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§11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Naruszanie przepisów BHP może spowodować niedopuszczenie lub wykluczenie z zajęć dydaktycznych.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§12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Student powinien okazywać szacunek wobec nauczycieli i innych pracowników Uczelni oraz kolegów i pacjentów, w tym również poprzez odpowiedni do okoliczności strój i godne zachowanie.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§13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Podczas wszystkich form weryfikacji efektów uczenia się zabrania się kor</w:t>
      </w:r>
      <w:r>
        <w:rPr>
          <w:rFonts w:ascii="Times New Roman" w:hAnsi="Times New Roman" w:cs="Times New Roman"/>
        </w:rPr>
        <w:t xml:space="preserve">zystania z jakichkolwiek pomocy </w:t>
      </w:r>
      <w:r w:rsidRPr="00890632">
        <w:rPr>
          <w:rFonts w:ascii="Times New Roman" w:hAnsi="Times New Roman" w:cs="Times New Roman"/>
        </w:rPr>
        <w:t>naukowych oraz urządzeń umożliwiających wizualną rejestrację karty egzamina</w:t>
      </w:r>
      <w:r>
        <w:rPr>
          <w:rFonts w:ascii="Times New Roman" w:hAnsi="Times New Roman" w:cs="Times New Roman"/>
        </w:rPr>
        <w:t xml:space="preserve">cyjnych lub zaliczeniowych oraz </w:t>
      </w:r>
      <w:r w:rsidRPr="00890632">
        <w:rPr>
          <w:rFonts w:ascii="Times New Roman" w:hAnsi="Times New Roman" w:cs="Times New Roman"/>
        </w:rPr>
        <w:t>porozumiewanie się z innymi osobami na odległość. Zachowanie studenta wskazujące na posiadanie</w:t>
      </w:r>
      <w:r>
        <w:rPr>
          <w:rFonts w:ascii="Times New Roman" w:hAnsi="Times New Roman" w:cs="Times New Roman"/>
        </w:rPr>
        <w:t xml:space="preserve"> pomocy lub </w:t>
      </w:r>
      <w:r w:rsidRPr="00890632">
        <w:rPr>
          <w:rFonts w:ascii="Times New Roman" w:hAnsi="Times New Roman" w:cs="Times New Roman"/>
        </w:rPr>
        <w:t xml:space="preserve">urządzeń o których mowa powyżej, albo stwierdzenie takich urządzeń </w:t>
      </w:r>
      <w:r>
        <w:rPr>
          <w:rFonts w:ascii="Times New Roman" w:hAnsi="Times New Roman" w:cs="Times New Roman"/>
        </w:rPr>
        <w:t xml:space="preserve">będzie skutkowało automatycznym </w:t>
      </w:r>
      <w:r w:rsidRPr="00890632">
        <w:rPr>
          <w:rFonts w:ascii="Times New Roman" w:hAnsi="Times New Roman" w:cs="Times New Roman"/>
        </w:rPr>
        <w:t>uzyskaniem oceny niedostatecznej i może powodować skierowanie spraw</w:t>
      </w:r>
      <w:r>
        <w:rPr>
          <w:rFonts w:ascii="Times New Roman" w:hAnsi="Times New Roman" w:cs="Times New Roman"/>
        </w:rPr>
        <w:t xml:space="preserve">y do Komisji Dyscyplinarnej dla </w:t>
      </w:r>
      <w:r w:rsidRPr="00890632">
        <w:rPr>
          <w:rFonts w:ascii="Times New Roman" w:hAnsi="Times New Roman" w:cs="Times New Roman"/>
        </w:rPr>
        <w:t>Studentów.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</w:rPr>
      </w:pPr>
      <w:r w:rsidRPr="00890632">
        <w:rPr>
          <w:rFonts w:ascii="Times New Roman" w:hAnsi="Times New Roman" w:cs="Times New Roman"/>
          <w:b/>
          <w:sz w:val="24"/>
        </w:rPr>
        <w:t>IV. Forma i warunki zaliczenia przedmiotu lub przedmiotów w module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§14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Obecność obowiązkowa na wszystkich formach zajęć dydaktycznych.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§15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Uzyskanie zaliczeń pozytywnych w zakresie oceny formułującej – zgodnie z systemem weryfikacji efektów uczenia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się określonym w sylabusie(ach) przedmiotu(ów).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§16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lastRenderedPageBreak/>
        <w:t>Pozytywny wynik egzaminu lub zaliczenia końcowego dla przedmiotu lub modułu.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</w:rPr>
      </w:pPr>
      <w:r w:rsidRPr="00890632">
        <w:rPr>
          <w:rFonts w:ascii="Times New Roman" w:hAnsi="Times New Roman" w:cs="Times New Roman"/>
          <w:b/>
          <w:sz w:val="24"/>
        </w:rPr>
        <w:t>V. Forma i warunki zaliczenia końcowego przedmiotu lub modułu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§17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Warunkiem dopuszczenia studenta do egzaminu lub zaliczenia końcowego prz</w:t>
      </w:r>
      <w:r>
        <w:rPr>
          <w:rFonts w:ascii="Times New Roman" w:hAnsi="Times New Roman" w:cs="Times New Roman"/>
        </w:rPr>
        <w:t xml:space="preserve">edmiotu / modułu jest uprzednie </w:t>
      </w:r>
      <w:r w:rsidRPr="00890632">
        <w:rPr>
          <w:rFonts w:ascii="Times New Roman" w:hAnsi="Times New Roman" w:cs="Times New Roman"/>
        </w:rPr>
        <w:t>zaliczenie zajęć obowiązkowych w postaci oceny formułującej (osiągnięcie</w:t>
      </w:r>
      <w:r>
        <w:rPr>
          <w:rFonts w:ascii="Times New Roman" w:hAnsi="Times New Roman" w:cs="Times New Roman"/>
        </w:rPr>
        <w:t xml:space="preserve"> właściwych efektów uczenia się </w:t>
      </w:r>
      <w:r w:rsidRPr="00890632">
        <w:rPr>
          <w:rFonts w:ascii="Times New Roman" w:hAnsi="Times New Roman" w:cs="Times New Roman"/>
        </w:rPr>
        <w:t>określonych dla przedmiotu lub wszystkich przedmiotów w module).</w:t>
      </w:r>
    </w:p>
    <w:p w:rsidR="00890632" w:rsidRPr="00890632" w:rsidRDefault="00890632" w:rsidP="00890632">
      <w:pPr>
        <w:rPr>
          <w:rFonts w:ascii="Times New Roman" w:hAnsi="Times New Roman" w:cs="Times New Roman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§18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Termin egzaminu lub zaliczenia końcowego jest podawany do wiadomości studenta</w:t>
      </w:r>
      <w:r>
        <w:rPr>
          <w:rFonts w:ascii="Times New Roman" w:hAnsi="Times New Roman" w:cs="Times New Roman"/>
        </w:rPr>
        <w:t xml:space="preserve"> co najmniej dwa tygodnie przed </w:t>
      </w:r>
      <w:r w:rsidRPr="00890632">
        <w:rPr>
          <w:rFonts w:ascii="Times New Roman" w:hAnsi="Times New Roman" w:cs="Times New Roman"/>
        </w:rPr>
        <w:t>danym terminem.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§19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Zakres zagadnień obowiązujących do egzaminu lub zaliczenia końcowego jest zgodny z efektami uczenia się i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treściami zawartymi w sylabusie oraz rekomendowanym piśmiennictwem.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§20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Studenci przystępujący do egzaminu lub zaliczenia końcowego muszą oka</w:t>
      </w:r>
      <w:r>
        <w:rPr>
          <w:rFonts w:ascii="Times New Roman" w:hAnsi="Times New Roman" w:cs="Times New Roman"/>
        </w:rPr>
        <w:t xml:space="preserve">zać dokument potwierdzający ich </w:t>
      </w:r>
      <w:r w:rsidRPr="00890632">
        <w:rPr>
          <w:rFonts w:ascii="Times New Roman" w:hAnsi="Times New Roman" w:cs="Times New Roman"/>
        </w:rPr>
        <w:t>tożsamość.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§21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Egzamin lub zaliczenie końcowe stanowi sprawdzian teoretyczny oraz / lub praktyczny, którego zasady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uszczegóławia załącznik do regulaminu.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§22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 xml:space="preserve">Wyniki egzaminu lub zaliczenia końcowego są ogłaszane najpóźniej w ciągu </w:t>
      </w:r>
      <w:r>
        <w:rPr>
          <w:rFonts w:ascii="Times New Roman" w:hAnsi="Times New Roman" w:cs="Times New Roman"/>
        </w:rPr>
        <w:t xml:space="preserve">14 dni od przeprowadzonej danej </w:t>
      </w:r>
      <w:r w:rsidRPr="00890632">
        <w:rPr>
          <w:rFonts w:ascii="Times New Roman" w:hAnsi="Times New Roman" w:cs="Times New Roman"/>
        </w:rPr>
        <w:t>weryfikacji efektów uczenia się.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§23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Egzamin lub zaliczenie końcowe teoretyczne jest przeprowadzane w sposób zapewniający anonimowość Studenta.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§24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Egzamin lub zaliczenie końcowe praktyczne, jeżeli jest określony(e) dla przedmiot</w:t>
      </w:r>
      <w:r>
        <w:rPr>
          <w:rFonts w:ascii="Times New Roman" w:hAnsi="Times New Roman" w:cs="Times New Roman"/>
        </w:rPr>
        <w:t xml:space="preserve">u lub modułu, oparty(e) jest na </w:t>
      </w:r>
      <w:r w:rsidRPr="00890632">
        <w:rPr>
          <w:rFonts w:ascii="Times New Roman" w:hAnsi="Times New Roman" w:cs="Times New Roman"/>
        </w:rPr>
        <w:t>kryteriach uszczegółowionych w załączniku do regulaminu.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§25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Wyniki egzaminu lub zaliczenia końcowego praktycznego – w postaci punktowej, wraz ze szczegółowym opisem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kryteriów oraz zasadności przyznawania punktów – są dokumentowane w protokole weryfikacji efektów uczenia się.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lastRenderedPageBreak/>
        <w:t>§26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Każda część egzaminu lub zaliczenia końcowego – teoretyczna i praktyczna jest</w:t>
      </w:r>
      <w:r>
        <w:rPr>
          <w:rFonts w:ascii="Times New Roman" w:hAnsi="Times New Roman" w:cs="Times New Roman"/>
        </w:rPr>
        <w:t xml:space="preserve"> punktowana i o końcowej ocenie </w:t>
      </w:r>
      <w:r w:rsidRPr="00890632">
        <w:rPr>
          <w:rFonts w:ascii="Times New Roman" w:hAnsi="Times New Roman" w:cs="Times New Roman"/>
        </w:rPr>
        <w:t>decyduje liczba punktów według odpowiednio dobranych zasad weryfikacji efektów uczenia się.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§27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Kryteria uzyskania oceny pozytywnej z egzaminu lub zaliczenia końcowego w obszarze prze</w:t>
      </w:r>
      <w:r>
        <w:rPr>
          <w:rFonts w:ascii="Times New Roman" w:hAnsi="Times New Roman" w:cs="Times New Roman"/>
        </w:rPr>
        <w:t xml:space="preserve">dmiotu lub modułu są </w:t>
      </w:r>
      <w:r w:rsidRPr="00890632">
        <w:rPr>
          <w:rFonts w:ascii="Times New Roman" w:hAnsi="Times New Roman" w:cs="Times New Roman"/>
        </w:rPr>
        <w:t>regulowane Zarządzeniem Dziekana oraz są uszczegółowione w załączniku do regulaminu.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§28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 xml:space="preserve">Egzamin lub zaliczenie końcowe jest podsumowującym sposobem weryfikacji </w:t>
      </w:r>
      <w:r>
        <w:rPr>
          <w:rFonts w:ascii="Times New Roman" w:hAnsi="Times New Roman" w:cs="Times New Roman"/>
        </w:rPr>
        <w:t xml:space="preserve">efektów uczenia się i stanowi o </w:t>
      </w:r>
      <w:r w:rsidRPr="00890632">
        <w:rPr>
          <w:rFonts w:ascii="Times New Roman" w:hAnsi="Times New Roman" w:cs="Times New Roman"/>
        </w:rPr>
        <w:t>końcowym zaliczeniu przedmiotu lub modułu.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§29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 xml:space="preserve">W ciągu 3 dni </w:t>
      </w:r>
      <w:r>
        <w:rPr>
          <w:rFonts w:ascii="Times New Roman" w:hAnsi="Times New Roman" w:cs="Times New Roman"/>
        </w:rPr>
        <w:t>od ogłoszenia wyników, Student -</w:t>
      </w:r>
      <w:r w:rsidRPr="00890632">
        <w:rPr>
          <w:rFonts w:ascii="Times New Roman" w:hAnsi="Times New Roman" w:cs="Times New Roman"/>
        </w:rPr>
        <w:t xml:space="preserve"> w obecn</w:t>
      </w:r>
      <w:r>
        <w:rPr>
          <w:rFonts w:ascii="Times New Roman" w:hAnsi="Times New Roman" w:cs="Times New Roman"/>
        </w:rPr>
        <w:t>ości nauczyciela akademickiego -</w:t>
      </w:r>
      <w:r w:rsidRPr="00890632">
        <w:rPr>
          <w:rFonts w:ascii="Times New Roman" w:hAnsi="Times New Roman" w:cs="Times New Roman"/>
        </w:rPr>
        <w:t xml:space="preserve"> ma prawo wglądu do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swej pracy, karty odpowiedzi oraz protokołu z części praktycznej egzaminu lub zaliczenia końcowego. Klucz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odpowiedzi powinien wskazywać jednoznaczne kryteria.</w:t>
      </w:r>
    </w:p>
    <w:p w:rsidR="00890632" w:rsidRPr="00890632" w:rsidRDefault="00890632" w:rsidP="00890632">
      <w:pPr>
        <w:rPr>
          <w:rFonts w:ascii="Times New Roman" w:hAnsi="Times New Roman" w:cs="Times New Roman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§30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 xml:space="preserve">Po zakończeniu teoretycznego egzaminu lub zaliczenia końcowego, student ma </w:t>
      </w:r>
      <w:r>
        <w:rPr>
          <w:rFonts w:ascii="Times New Roman" w:hAnsi="Times New Roman" w:cs="Times New Roman"/>
        </w:rPr>
        <w:t xml:space="preserve">prawo w ciągu 24 godzin, wnieść </w:t>
      </w:r>
      <w:r w:rsidRPr="00890632">
        <w:rPr>
          <w:rFonts w:ascii="Times New Roman" w:hAnsi="Times New Roman" w:cs="Times New Roman"/>
        </w:rPr>
        <w:t>pisemne zastrzeżenie, co do poprawności merytorycznej pytań lub błędów drukars</w:t>
      </w:r>
      <w:r>
        <w:rPr>
          <w:rFonts w:ascii="Times New Roman" w:hAnsi="Times New Roman" w:cs="Times New Roman"/>
        </w:rPr>
        <w:t xml:space="preserve">kich (tu koordynator przedmiotu </w:t>
      </w:r>
      <w:r w:rsidRPr="00890632">
        <w:rPr>
          <w:rFonts w:ascii="Times New Roman" w:hAnsi="Times New Roman" w:cs="Times New Roman"/>
        </w:rPr>
        <w:t xml:space="preserve">wskazuje, jaką droga dostarczyć te zastrzeżenia). Zgłoszone zastrzeżenia zostaną </w:t>
      </w:r>
      <w:r>
        <w:rPr>
          <w:rFonts w:ascii="Times New Roman" w:hAnsi="Times New Roman" w:cs="Times New Roman"/>
        </w:rPr>
        <w:t xml:space="preserve">zweryfikowane przed ogłoszeniem </w:t>
      </w:r>
      <w:r w:rsidRPr="00890632">
        <w:rPr>
          <w:rFonts w:ascii="Times New Roman" w:hAnsi="Times New Roman" w:cs="Times New Roman"/>
        </w:rPr>
        <w:t>wyników. Przy uznaniu zgłoszonego zastrzeżenia, zastrzeżone pytania będą pomij</w:t>
      </w:r>
      <w:r>
        <w:rPr>
          <w:rFonts w:ascii="Times New Roman" w:hAnsi="Times New Roman" w:cs="Times New Roman"/>
        </w:rPr>
        <w:t xml:space="preserve">ane, co obniży liczbę możliwych </w:t>
      </w:r>
      <w:r w:rsidRPr="00890632">
        <w:rPr>
          <w:rFonts w:ascii="Times New Roman" w:hAnsi="Times New Roman" w:cs="Times New Roman"/>
        </w:rPr>
        <w:t>do uzyskania punktów.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§31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Student ma prawo przystąpić do poprawy egzaminu lub zaliczenia końcowego nawet, gdy uzyska ocenę pozytywną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– składając do Kierownika jednostki wniosek, argumentując je stosownym wyjaśni</w:t>
      </w:r>
      <w:r>
        <w:rPr>
          <w:rFonts w:ascii="Times New Roman" w:hAnsi="Times New Roman" w:cs="Times New Roman"/>
        </w:rPr>
        <w:t xml:space="preserve">eniem. Kierownik jednostki, gdy </w:t>
      </w:r>
      <w:r w:rsidRPr="00890632">
        <w:rPr>
          <w:rFonts w:ascii="Times New Roman" w:hAnsi="Times New Roman" w:cs="Times New Roman"/>
        </w:rPr>
        <w:t>uzna wniosek Studenta za zasadny, może wyznaczyć dodatkowy termin egzamin</w:t>
      </w:r>
      <w:r>
        <w:rPr>
          <w:rFonts w:ascii="Times New Roman" w:hAnsi="Times New Roman" w:cs="Times New Roman"/>
        </w:rPr>
        <w:t xml:space="preserve">u lub kolokwium końcowego, przy </w:t>
      </w:r>
      <w:r w:rsidRPr="00890632">
        <w:rPr>
          <w:rFonts w:ascii="Times New Roman" w:hAnsi="Times New Roman" w:cs="Times New Roman"/>
        </w:rPr>
        <w:t>czym uzyskanie oceny w drugim terminie jest wiążące i stanowi ostateczny wynik weryfikacji efektów uczenia się.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§32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Student, który nie zdał egzaminu lub zaliczenia końcowego w pierwszym lub po</w:t>
      </w:r>
      <w:r>
        <w:rPr>
          <w:rFonts w:ascii="Times New Roman" w:hAnsi="Times New Roman" w:cs="Times New Roman"/>
        </w:rPr>
        <w:t xml:space="preserve">prawkowym terminie nie uzyskuje </w:t>
      </w:r>
      <w:r w:rsidRPr="00890632">
        <w:rPr>
          <w:rFonts w:ascii="Times New Roman" w:hAnsi="Times New Roman" w:cs="Times New Roman"/>
        </w:rPr>
        <w:t>zaliczenia z przedmiotu lub modułu. Na wniosek studenta w uzasadn</w:t>
      </w:r>
      <w:r>
        <w:rPr>
          <w:rFonts w:ascii="Times New Roman" w:hAnsi="Times New Roman" w:cs="Times New Roman"/>
        </w:rPr>
        <w:t xml:space="preserve">ionych przypadkach Dziekan może </w:t>
      </w:r>
      <w:r w:rsidRPr="00890632">
        <w:rPr>
          <w:rFonts w:ascii="Times New Roman" w:hAnsi="Times New Roman" w:cs="Times New Roman"/>
        </w:rPr>
        <w:t>wyznaczyć komisyjny egzamin lub komisyjne zaliczenie końcowe.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§33</w:t>
      </w:r>
    </w:p>
    <w:p w:rsid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Nieusprawiedliwione niezgłoszenie się na egzamin lub zaliczenie końcowe w ustalonym terminie jest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równoznaczne z uzyskaniem oceny negatywnej.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lastRenderedPageBreak/>
        <w:t>§34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Na wniosek studenta, który nie przystąpił do egzaminu w ustalonym termini</w:t>
      </w:r>
      <w:r>
        <w:rPr>
          <w:rFonts w:ascii="Times New Roman" w:hAnsi="Times New Roman" w:cs="Times New Roman"/>
        </w:rPr>
        <w:t xml:space="preserve">e, Dziekan może w uzgodnieniu z </w:t>
      </w:r>
      <w:r w:rsidRPr="00890632">
        <w:rPr>
          <w:rFonts w:ascii="Times New Roman" w:hAnsi="Times New Roman" w:cs="Times New Roman"/>
        </w:rPr>
        <w:t xml:space="preserve">egzaminatorem wyznaczyć dodatkowy termin, jeżeli student uprawdopodobni, że </w:t>
      </w:r>
      <w:r>
        <w:rPr>
          <w:rFonts w:ascii="Times New Roman" w:hAnsi="Times New Roman" w:cs="Times New Roman"/>
        </w:rPr>
        <w:t xml:space="preserve">nieprzystąpienie przez niego do </w:t>
      </w:r>
      <w:r w:rsidRPr="00890632">
        <w:rPr>
          <w:rFonts w:ascii="Times New Roman" w:hAnsi="Times New Roman" w:cs="Times New Roman"/>
        </w:rPr>
        <w:t xml:space="preserve">egzaminu lub zaliczenia nastąpiło bez jego winy. W takim przypadku egzamin lub </w:t>
      </w:r>
      <w:r>
        <w:rPr>
          <w:rFonts w:ascii="Times New Roman" w:hAnsi="Times New Roman" w:cs="Times New Roman"/>
        </w:rPr>
        <w:t xml:space="preserve">zaliczenie końcowe traktuje się </w:t>
      </w:r>
      <w:r w:rsidRPr="00890632">
        <w:rPr>
          <w:rFonts w:ascii="Times New Roman" w:hAnsi="Times New Roman" w:cs="Times New Roman"/>
        </w:rPr>
        <w:t>jako składane w pierwszym terminie. Wniosek o wyznaczenie dodatkowego term</w:t>
      </w:r>
      <w:r>
        <w:rPr>
          <w:rFonts w:ascii="Times New Roman" w:hAnsi="Times New Roman" w:cs="Times New Roman"/>
        </w:rPr>
        <w:t xml:space="preserve">inu należy złożyć w ciągu 7 dni </w:t>
      </w:r>
      <w:r w:rsidRPr="00890632">
        <w:rPr>
          <w:rFonts w:ascii="Times New Roman" w:hAnsi="Times New Roman" w:cs="Times New Roman"/>
        </w:rPr>
        <w:t>od dnia ustania przyczyny uchybienia terminu.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</w:rPr>
      </w:pPr>
      <w:r w:rsidRPr="00890632">
        <w:rPr>
          <w:rFonts w:ascii="Times New Roman" w:hAnsi="Times New Roman" w:cs="Times New Roman"/>
          <w:b/>
          <w:sz w:val="24"/>
        </w:rPr>
        <w:t xml:space="preserve">VI. Warunki odrabiania zajęć opuszczonych z przyczyn usprawiedliwionych lub zajęć niezaliczonych z </w:t>
      </w:r>
      <w:r w:rsidRPr="00890632">
        <w:rPr>
          <w:rFonts w:ascii="Times New Roman" w:hAnsi="Times New Roman" w:cs="Times New Roman"/>
          <w:b/>
        </w:rPr>
        <w:t>innych powodów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§35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Niedozwolone jest opuszczenie zajęć, także w ich trakcie, z przyczyn nieusprawiedliwionych. Nieusprawiedliwiona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nieobecność na zajęciach dydaktycznych uniemożliwia zaliczenie bloku tematycznego powiązanego z przypisanymi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do niego efektami uczenia się.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§36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Nieobecność na zajęciach dydaktycznych należy usprawiedliwić w terminie nie dłuż</w:t>
      </w:r>
      <w:r>
        <w:rPr>
          <w:rFonts w:ascii="Times New Roman" w:hAnsi="Times New Roman" w:cs="Times New Roman"/>
        </w:rPr>
        <w:t xml:space="preserve">szym niż 7 dni lub bezpośrednio </w:t>
      </w:r>
      <w:r w:rsidRPr="00890632">
        <w:rPr>
          <w:rFonts w:ascii="Times New Roman" w:hAnsi="Times New Roman" w:cs="Times New Roman"/>
        </w:rPr>
        <w:t>po ustąpieniu jej przyczyny. Niespełnienie danego warunku skutkować będzie br</w:t>
      </w:r>
      <w:r>
        <w:rPr>
          <w:rFonts w:ascii="Times New Roman" w:hAnsi="Times New Roman" w:cs="Times New Roman"/>
        </w:rPr>
        <w:t xml:space="preserve">akiem zaliczenia danych zajęć i </w:t>
      </w:r>
      <w:r w:rsidRPr="00890632">
        <w:rPr>
          <w:rFonts w:ascii="Times New Roman" w:hAnsi="Times New Roman" w:cs="Times New Roman"/>
        </w:rPr>
        <w:t>wpłynie na brak zaliczenia przedmiotu.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§37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Nieobecność z przyczyn zdrowotnych wymaga zaświadczenia lekarskiego, a w</w:t>
      </w:r>
      <w:r>
        <w:rPr>
          <w:rFonts w:ascii="Times New Roman" w:hAnsi="Times New Roman" w:cs="Times New Roman"/>
        </w:rPr>
        <w:t xml:space="preserve"> istotnych przypadkach losowych </w:t>
      </w:r>
      <w:r w:rsidRPr="00890632">
        <w:rPr>
          <w:rFonts w:ascii="Times New Roman" w:hAnsi="Times New Roman" w:cs="Times New Roman"/>
        </w:rPr>
        <w:t>odpowiedniego zaświadczenia lub oświadczenia.</w:t>
      </w:r>
    </w:p>
    <w:p w:rsidR="00890632" w:rsidRPr="00890632" w:rsidRDefault="00890632" w:rsidP="00890632">
      <w:pPr>
        <w:rPr>
          <w:rFonts w:ascii="Times New Roman" w:hAnsi="Times New Roman" w:cs="Times New Roman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§38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Usprawiedliwiona nieobecność na ćwiczeniach jest traktowana jako ćwiczenie niezal</w:t>
      </w:r>
      <w:r>
        <w:rPr>
          <w:rFonts w:ascii="Times New Roman" w:hAnsi="Times New Roman" w:cs="Times New Roman"/>
        </w:rPr>
        <w:t xml:space="preserve">iczone, co nie zwalnia studenta </w:t>
      </w:r>
      <w:r w:rsidRPr="00890632">
        <w:rPr>
          <w:rFonts w:ascii="Times New Roman" w:hAnsi="Times New Roman" w:cs="Times New Roman"/>
        </w:rPr>
        <w:t>od zaliczenia materiału i realizacji efektów uczenia się w czasie możliwie najkróts</w:t>
      </w:r>
      <w:r>
        <w:rPr>
          <w:rFonts w:ascii="Times New Roman" w:hAnsi="Times New Roman" w:cs="Times New Roman"/>
        </w:rPr>
        <w:t xml:space="preserve">zym. Usprawiedliwienia dokonuje </w:t>
      </w:r>
      <w:r w:rsidRPr="00890632">
        <w:rPr>
          <w:rFonts w:ascii="Times New Roman" w:hAnsi="Times New Roman" w:cs="Times New Roman"/>
        </w:rPr>
        <w:t>nauczyciel akademicki prowadzący dane zajęcia.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§39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Sposób i formę wyrównania zaległości stanowi: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1) w przypadku ćwiczeń – sposób wyrównywania zaległości stanowi uczes</w:t>
      </w:r>
      <w:r>
        <w:rPr>
          <w:rFonts w:ascii="Times New Roman" w:hAnsi="Times New Roman" w:cs="Times New Roman"/>
        </w:rPr>
        <w:t xml:space="preserve">tnictwo w dodatkowych zajęciach </w:t>
      </w:r>
      <w:r w:rsidRPr="00890632">
        <w:rPr>
          <w:rFonts w:ascii="Times New Roman" w:hAnsi="Times New Roman" w:cs="Times New Roman"/>
        </w:rPr>
        <w:t>weryfikujących odpowiednie efekty uczenia się, szczególnie z zakresu umiejętności praktycznych,</w:t>
      </w:r>
    </w:p>
    <w:p w:rsid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2) w przypadku wykładów lub seminariów – sposób wyrównywani</w:t>
      </w:r>
      <w:r>
        <w:rPr>
          <w:rFonts w:ascii="Times New Roman" w:hAnsi="Times New Roman" w:cs="Times New Roman"/>
        </w:rPr>
        <w:t xml:space="preserve">a zaległości stanowi sprawdzian </w:t>
      </w:r>
      <w:r w:rsidRPr="00890632">
        <w:rPr>
          <w:rFonts w:ascii="Times New Roman" w:hAnsi="Times New Roman" w:cs="Times New Roman"/>
        </w:rPr>
        <w:t>weryfikujący odpowiednie efekty uczenia się, szczególnie z zakresu wiedzy.</w:t>
      </w:r>
    </w:p>
    <w:p w:rsidR="00890632" w:rsidRDefault="00890632" w:rsidP="00890632">
      <w:pPr>
        <w:rPr>
          <w:rFonts w:ascii="Times New Roman" w:hAnsi="Times New Roman" w:cs="Times New Roman"/>
        </w:rPr>
      </w:pPr>
    </w:p>
    <w:p w:rsidR="00890632" w:rsidRDefault="00890632" w:rsidP="00890632">
      <w:pPr>
        <w:rPr>
          <w:rFonts w:ascii="Times New Roman" w:hAnsi="Times New Roman" w:cs="Times New Roman"/>
        </w:rPr>
      </w:pPr>
    </w:p>
    <w:p w:rsidR="00890632" w:rsidRPr="00890632" w:rsidRDefault="00890632" w:rsidP="00890632">
      <w:pPr>
        <w:rPr>
          <w:rFonts w:ascii="Times New Roman" w:hAnsi="Times New Roman" w:cs="Times New Roman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</w:rPr>
      </w:pPr>
      <w:r w:rsidRPr="00890632">
        <w:rPr>
          <w:rFonts w:ascii="Times New Roman" w:hAnsi="Times New Roman" w:cs="Times New Roman"/>
          <w:b/>
          <w:sz w:val="24"/>
        </w:rPr>
        <w:lastRenderedPageBreak/>
        <w:t>VII. Ogólne zasady BHP wymagane podczas realizacji procesu dydaktycznego w jednostce Wydziału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§40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Studenci przed przystąpieniem do zajęć mają obowiązek pozostawiać odzież wierzchnią w szatni.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§41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Na wszystkich zajęciach dydaktycznych prowadzonych przez jednostkę Wydziału bezwzględnie zabrania się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używania telefonów komórkowych, które z zaleceniami zapobiegania rozprzestrzeniania się wirusa SARS-CoV-2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wśród członków społeczności Uniwersytetu Mikołaja Kopernika powinny pozostać w szatni.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§42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Studentów zobowiązuje się do posiadania i zakładania stroju ochronnego oraz zaopatrzenie się w drobny sprzęt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medyczny, którego specyfikację określa załącznik do regulaminu.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§43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Podczas zajęć dydaktycznych obowiązuje bezwzględne przestrzeganie czystości, zakaz spożywania pokarmów,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palenia tytoniu, pozostawania pod wpływem alkoholu lub substancji odurzających i używania ognia. Student nie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stosujący się do tych zaleceń zostanie usunięty z zajęć.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§44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Na zajęciach dydaktycznych zabrania się wykonywania zdjęć i/lub nagrywania zajęć dydaktycznych. Obowiązuje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również zakaz używania urządzeń rejestrujących wyłącznie dźwięk. Dopuszczalne formy i zakres rejestracji treści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przekazywanych w trakcie zajęć dydaktycznych określa nauczyciel akademicki.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§45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Odpowiedzialność finansową za szkody materialne spowodowane postępowaniem niezgodnym z przepisami BHP i</w:t>
      </w:r>
      <w:r>
        <w:rPr>
          <w:rFonts w:ascii="Times New Roman" w:hAnsi="Times New Roman" w:cs="Times New Roman"/>
        </w:rPr>
        <w:t xml:space="preserve"> </w:t>
      </w:r>
      <w:r w:rsidRPr="00890632">
        <w:rPr>
          <w:rFonts w:ascii="Times New Roman" w:hAnsi="Times New Roman" w:cs="Times New Roman"/>
        </w:rPr>
        <w:t>P/POŻ ponosi student.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§46</w:t>
      </w:r>
    </w:p>
    <w:p w:rsidR="00890632" w:rsidRPr="00890632" w:rsidRDefault="00890632" w:rsidP="00890632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Szczegółowe zasady BHP odzwierciedlające specyfikę jednostki Wydziału określa załącznik do regulaminu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  <w:sz w:val="24"/>
        </w:rPr>
      </w:pPr>
      <w:r w:rsidRPr="00890632">
        <w:rPr>
          <w:rFonts w:ascii="Times New Roman" w:hAnsi="Times New Roman" w:cs="Times New Roman"/>
          <w:b/>
          <w:sz w:val="24"/>
        </w:rPr>
        <w:t>VIII. Sposób upubliczniania informacji w jednostkach realizujących przedmiot lub moduł</w:t>
      </w: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t>§47</w:t>
      </w:r>
    </w:p>
    <w:p w:rsidR="00890632" w:rsidRPr="00891D80" w:rsidRDefault="00890632" w:rsidP="00891D80">
      <w:pPr>
        <w:jc w:val="both"/>
        <w:rPr>
          <w:rFonts w:ascii="Times New Roman" w:hAnsi="Times New Roman" w:cs="Times New Roman"/>
        </w:rPr>
      </w:pPr>
      <w:r w:rsidRPr="00891D80">
        <w:rPr>
          <w:rFonts w:ascii="Times New Roman" w:hAnsi="Times New Roman" w:cs="Times New Roman"/>
        </w:rPr>
        <w:t xml:space="preserve">Wszystkie informacje organizacyjne dotyczące procesu kształcenia są umieszczane </w:t>
      </w:r>
      <w:r w:rsidR="00891D80" w:rsidRPr="00891D80">
        <w:rPr>
          <w:rFonts w:ascii="Times New Roman" w:hAnsi="Times New Roman" w:cs="Times New Roman"/>
        </w:rPr>
        <w:t xml:space="preserve">na stronie internetowej Uczelni </w:t>
      </w:r>
      <w:r w:rsidRPr="00891D80">
        <w:rPr>
          <w:rFonts w:ascii="Times New Roman" w:hAnsi="Times New Roman" w:cs="Times New Roman"/>
        </w:rPr>
        <w:t>w linku jednostki oraz w gablotach jednostki(</w:t>
      </w:r>
      <w:proofErr w:type="spellStart"/>
      <w:r w:rsidRPr="00891D80">
        <w:rPr>
          <w:rFonts w:ascii="Times New Roman" w:hAnsi="Times New Roman" w:cs="Times New Roman"/>
        </w:rPr>
        <w:t>ek</w:t>
      </w:r>
      <w:proofErr w:type="spellEnd"/>
      <w:r w:rsidRPr="00891D80">
        <w:rPr>
          <w:rFonts w:ascii="Times New Roman" w:hAnsi="Times New Roman" w:cs="Times New Roman"/>
        </w:rPr>
        <w:t>) realizującej(</w:t>
      </w:r>
      <w:proofErr w:type="spellStart"/>
      <w:r w:rsidRPr="00891D80">
        <w:rPr>
          <w:rFonts w:ascii="Times New Roman" w:hAnsi="Times New Roman" w:cs="Times New Roman"/>
        </w:rPr>
        <w:t>ych</w:t>
      </w:r>
      <w:proofErr w:type="spellEnd"/>
      <w:r w:rsidRPr="00891D80">
        <w:rPr>
          <w:rFonts w:ascii="Times New Roman" w:hAnsi="Times New Roman" w:cs="Times New Roman"/>
        </w:rPr>
        <w:t>) dany przedmiot lub przedmioty w module.</w:t>
      </w:r>
    </w:p>
    <w:p w:rsidR="00890632" w:rsidRPr="00890632" w:rsidRDefault="00890632" w:rsidP="00890632">
      <w:pPr>
        <w:rPr>
          <w:rFonts w:ascii="Times New Roman" w:hAnsi="Times New Roman" w:cs="Times New Roman"/>
        </w:rPr>
      </w:pPr>
    </w:p>
    <w:p w:rsidR="00890632" w:rsidRPr="00890632" w:rsidRDefault="00890632" w:rsidP="00890632">
      <w:pPr>
        <w:jc w:val="center"/>
        <w:rPr>
          <w:rFonts w:ascii="Times New Roman" w:hAnsi="Times New Roman" w:cs="Times New Roman"/>
          <w:b/>
        </w:rPr>
      </w:pPr>
      <w:r w:rsidRPr="00890632">
        <w:rPr>
          <w:rFonts w:ascii="Times New Roman" w:hAnsi="Times New Roman" w:cs="Times New Roman"/>
          <w:b/>
        </w:rPr>
        <w:lastRenderedPageBreak/>
        <w:t>§48</w:t>
      </w:r>
    </w:p>
    <w:p w:rsidR="00552220" w:rsidRPr="00890632" w:rsidRDefault="00890632" w:rsidP="00891D80">
      <w:pPr>
        <w:jc w:val="both"/>
        <w:rPr>
          <w:rFonts w:ascii="Times New Roman" w:hAnsi="Times New Roman" w:cs="Times New Roman"/>
        </w:rPr>
      </w:pPr>
      <w:r w:rsidRPr="00890632">
        <w:rPr>
          <w:rFonts w:ascii="Times New Roman" w:hAnsi="Times New Roman" w:cs="Times New Roman"/>
        </w:rPr>
        <w:t>Ze względu na bezpieczeństwo internetowe – korespondencja ze studentami odbywa się poprzez adr</w:t>
      </w:r>
      <w:r w:rsidR="00891D80">
        <w:rPr>
          <w:rFonts w:ascii="Times New Roman" w:hAnsi="Times New Roman" w:cs="Times New Roman"/>
        </w:rPr>
        <w:t xml:space="preserve">esy mailowe </w:t>
      </w:r>
      <w:r w:rsidRPr="00890632">
        <w:rPr>
          <w:rFonts w:ascii="Times New Roman" w:hAnsi="Times New Roman" w:cs="Times New Roman"/>
        </w:rPr>
        <w:t>utworzone na serwerze Uczelni – czyli nauczyciele akademiccy używają a</w:t>
      </w:r>
      <w:r w:rsidR="00891D80">
        <w:rPr>
          <w:rFonts w:ascii="Times New Roman" w:hAnsi="Times New Roman" w:cs="Times New Roman"/>
        </w:rPr>
        <w:t xml:space="preserve">dresów służbowych (@cm.umk.pl), </w:t>
      </w:r>
      <w:r w:rsidRPr="00890632">
        <w:rPr>
          <w:rFonts w:ascii="Times New Roman" w:hAnsi="Times New Roman" w:cs="Times New Roman"/>
        </w:rPr>
        <w:t>natomiast studenci adresy zawierające numery indeksów (@stud.umk.pl).</w:t>
      </w:r>
    </w:p>
    <w:sectPr w:rsidR="00552220" w:rsidRPr="00890632" w:rsidSect="0055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2"/>
    <w:rsid w:val="00552220"/>
    <w:rsid w:val="00702E8A"/>
    <w:rsid w:val="00890632"/>
    <w:rsid w:val="0089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C6B5-A1D9-4F58-B85F-73D6DE8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loc.gablek</dc:creator>
  <cp:lastModifiedBy>Joanna Pszenniak</cp:lastModifiedBy>
  <cp:revision>2</cp:revision>
  <dcterms:created xsi:type="dcterms:W3CDTF">2024-10-16T12:07:00Z</dcterms:created>
  <dcterms:modified xsi:type="dcterms:W3CDTF">2024-10-16T12:07:00Z</dcterms:modified>
</cp:coreProperties>
</file>