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2FC1" w14:textId="77777777" w:rsidR="00A7670E" w:rsidRPr="008D3533" w:rsidRDefault="00F57E17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Calibri" w:eastAsia="Times New Roman" w:hAnsi="Calibri" w:cs="Calibri"/>
          <w:b/>
          <w:color w:val="auto"/>
          <w:lang w:val="pl-PL"/>
        </w:rPr>
      </w:pPr>
      <w:bookmarkStart w:id="0" w:name="_GoBack"/>
      <w:bookmarkEnd w:id="0"/>
      <w:r w:rsidRPr="008D3533">
        <w:rPr>
          <w:rFonts w:ascii="Calibri" w:eastAsia="Times New Roman" w:hAnsi="Calibri" w:cs="Calibri"/>
          <w:b/>
          <w:color w:val="auto"/>
          <w:lang w:val="pl-PL"/>
        </w:rPr>
        <w:t>Regulamin praktyk na Wydziale Lekarskim dla studentów kierunku lekarskiego</w:t>
      </w:r>
      <w:r w:rsidR="00164BCA" w:rsidRPr="008D3533">
        <w:rPr>
          <w:rFonts w:ascii="Calibri" w:eastAsia="Times New Roman" w:hAnsi="Calibri" w:cs="Calibri"/>
          <w:b/>
          <w:color w:val="auto"/>
          <w:lang w:val="pl-PL"/>
        </w:rPr>
        <w:t xml:space="preserve"> i lekarsko-dentystycznego</w:t>
      </w:r>
      <w:r w:rsidRPr="008D3533"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 w:rsidR="001123A7" w:rsidRPr="008D3533">
        <w:rPr>
          <w:rFonts w:ascii="Calibri" w:eastAsia="Times New Roman" w:hAnsi="Calibri" w:cs="Calibri"/>
          <w:b/>
          <w:color w:val="auto"/>
          <w:lang w:val="pl-PL"/>
        </w:rPr>
        <w:t xml:space="preserve">Collegium </w:t>
      </w:r>
      <w:proofErr w:type="spellStart"/>
      <w:r w:rsidR="001123A7" w:rsidRPr="008D3533">
        <w:rPr>
          <w:rFonts w:ascii="Calibri" w:eastAsia="Times New Roman" w:hAnsi="Calibri" w:cs="Calibri"/>
          <w:b/>
          <w:color w:val="auto"/>
          <w:lang w:val="pl-PL"/>
        </w:rPr>
        <w:t>Medicum</w:t>
      </w:r>
      <w:proofErr w:type="spellEnd"/>
      <w:r w:rsidR="001123A7" w:rsidRPr="008D3533">
        <w:rPr>
          <w:rFonts w:ascii="Calibri" w:eastAsia="Times New Roman" w:hAnsi="Calibri" w:cs="Calibri"/>
          <w:b/>
          <w:color w:val="auto"/>
          <w:lang w:val="pl-PL"/>
        </w:rPr>
        <w:t xml:space="preserve"> im. Ludwika Rydygiera w Bydgoszczy </w:t>
      </w:r>
      <w:r w:rsidR="001123A7" w:rsidRPr="008D3533">
        <w:rPr>
          <w:rFonts w:ascii="Calibri" w:eastAsia="Times New Roman" w:hAnsi="Calibri" w:cs="Calibri"/>
          <w:b/>
          <w:color w:val="auto"/>
          <w:lang w:val="pl-PL"/>
        </w:rPr>
        <w:br/>
        <w:t xml:space="preserve">Uniwersytet </w:t>
      </w:r>
      <w:r w:rsidR="00A04002" w:rsidRPr="008D3533">
        <w:rPr>
          <w:rFonts w:ascii="Calibri" w:eastAsia="Times New Roman" w:hAnsi="Calibri" w:cs="Calibri"/>
          <w:b/>
          <w:color w:val="auto"/>
          <w:lang w:val="pl-PL"/>
        </w:rPr>
        <w:t>Mikołaja</w:t>
      </w:r>
      <w:r w:rsidR="001123A7" w:rsidRPr="008D3533">
        <w:rPr>
          <w:rFonts w:ascii="Calibri" w:eastAsia="Times New Roman" w:hAnsi="Calibri" w:cs="Calibri"/>
          <w:b/>
          <w:color w:val="auto"/>
          <w:lang w:val="pl-PL"/>
        </w:rPr>
        <w:t xml:space="preserve"> Kopernika w Toruniu</w:t>
      </w:r>
    </w:p>
    <w:p w14:paraId="7B92DB92" w14:textId="77777777" w:rsidR="00F57E17" w:rsidRPr="008D3533" w:rsidRDefault="00F57E17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Calibri" w:eastAsia="Times New Roman" w:hAnsi="Calibri" w:cs="Calibri"/>
          <w:b/>
          <w:color w:val="auto"/>
          <w:lang w:val="pl-PL"/>
        </w:rPr>
      </w:pPr>
    </w:p>
    <w:p w14:paraId="4BFE75C9" w14:textId="77777777" w:rsidR="00A7670E" w:rsidRPr="008D353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Calibri" w:eastAsia="Times New Roman" w:hAnsi="Calibri" w:cs="Calibri"/>
          <w:b/>
          <w:color w:val="auto"/>
          <w:lang w:val="pl-PL"/>
        </w:rPr>
      </w:pPr>
      <w:r w:rsidRPr="008D3533">
        <w:rPr>
          <w:rFonts w:ascii="Calibri" w:eastAsia="Times New Roman" w:hAnsi="Calibri" w:cs="Calibri"/>
          <w:b/>
          <w:color w:val="auto"/>
          <w:lang w:val="pl-PL"/>
        </w:rPr>
        <w:t>§1</w:t>
      </w:r>
    </w:p>
    <w:p w14:paraId="7BF982B2" w14:textId="77777777" w:rsidR="00FC0F82" w:rsidRPr="008D3533" w:rsidRDefault="00FC0F82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Calibri" w:eastAsia="Times New Roman" w:hAnsi="Calibri" w:cs="Calibri"/>
          <w:color w:val="auto"/>
        </w:rPr>
      </w:pPr>
    </w:p>
    <w:p w14:paraId="2E17EF56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Celem praktyk studenckich jest doskonalenie umiejętności praktycznych </w:t>
      </w:r>
      <w:r w:rsidRPr="008D3533">
        <w:rPr>
          <w:rFonts w:ascii="Calibri" w:eastAsia="Times New Roman" w:hAnsi="Calibri" w:cs="Calibri"/>
          <w:color w:val="auto"/>
          <w:lang w:val="pl-PL" w:eastAsia="pl-PL"/>
        </w:rPr>
        <w:t>w zakresie odbywanych studiów</w:t>
      </w:r>
      <w:r w:rsidRPr="008D3533">
        <w:rPr>
          <w:rFonts w:ascii="Calibri" w:eastAsia="Times New Roman" w:hAnsi="Calibri" w:cs="Calibri"/>
          <w:color w:val="auto"/>
          <w:lang w:val="pl-PL"/>
        </w:rPr>
        <w:t xml:space="preserve"> w rzeczywistych warunkach pracy.</w:t>
      </w:r>
    </w:p>
    <w:p w14:paraId="674575B4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Praktyki studenckie realizowane są w oparciu o</w:t>
      </w:r>
      <w:r w:rsidRPr="008D3533">
        <w:rPr>
          <w:rFonts w:ascii="Calibri" w:eastAsia="Times New Roman" w:hAnsi="Calibri" w:cs="Calibri"/>
          <w:bCs/>
          <w:color w:val="auto"/>
          <w:lang w:val="pl-PL"/>
        </w:rPr>
        <w:t xml:space="preserve"> Zarządzenie Nr 100 Rektora </w:t>
      </w:r>
      <w:r w:rsidRPr="008D3533">
        <w:rPr>
          <w:rFonts w:ascii="Calibri" w:eastAsia="Times New Roman" w:hAnsi="Calibri" w:cs="Calibri"/>
          <w:color w:val="auto"/>
          <w:lang w:val="pl-PL" w:eastAsia="pl-PL"/>
        </w:rPr>
        <w:t>Uniwersytetu Mikołaja Kopernika w Toruniu z dnia 10 sierpnia 2009 r. w sprawie zasad odbywania praktyk studenckich.</w:t>
      </w:r>
    </w:p>
    <w:p w14:paraId="6EC174D2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Praktyki stanowią integralną częścią kształcenia na poszczególnych latach studiów </w:t>
      </w:r>
      <w:r w:rsidR="00004A4A" w:rsidRPr="008D3533">
        <w:rPr>
          <w:rFonts w:ascii="Calibri" w:eastAsia="Times New Roman" w:hAnsi="Calibri" w:cs="Calibri"/>
          <w:color w:val="auto"/>
          <w:lang w:val="pl-PL"/>
        </w:rPr>
        <w:br/>
      </w:r>
      <w:r w:rsidRPr="008D3533">
        <w:rPr>
          <w:rFonts w:ascii="Calibri" w:eastAsia="Times New Roman" w:hAnsi="Calibri" w:cs="Calibri"/>
          <w:color w:val="auto"/>
          <w:lang w:val="pl-PL"/>
        </w:rPr>
        <w:t>i są realizowane zgodnie z planem i programem nauczania na kierunku lekarskim.</w:t>
      </w:r>
    </w:p>
    <w:p w14:paraId="0EAB94DA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 xml:space="preserve">Wymiar praktyk określa rozporządzenie </w:t>
      </w:r>
      <w:proofErr w:type="spellStart"/>
      <w:r w:rsidRPr="008D3533">
        <w:rPr>
          <w:rFonts w:ascii="Calibri" w:eastAsia="Times New Roman" w:hAnsi="Calibri" w:cs="Calibri"/>
          <w:color w:val="auto"/>
          <w:lang w:val="pl-PL" w:eastAsia="pl-PL"/>
        </w:rPr>
        <w:t>MNiSW</w:t>
      </w:r>
      <w:proofErr w:type="spellEnd"/>
      <w:r w:rsidRPr="008D3533">
        <w:rPr>
          <w:rFonts w:ascii="Calibri" w:eastAsia="Times New Roman" w:hAnsi="Calibri" w:cs="Calibri"/>
          <w:color w:val="auto"/>
          <w:lang w:val="pl-PL" w:eastAsia="pl-PL"/>
        </w:rPr>
        <w:t xml:space="preserve"> w sprawie standardów nauczania                                  dla kierunku lekarskiego</w:t>
      </w:r>
      <w:r w:rsidR="00863C69" w:rsidRPr="008D3533">
        <w:rPr>
          <w:rFonts w:ascii="Calibri" w:eastAsia="Times New Roman" w:hAnsi="Calibri" w:cs="Calibri"/>
          <w:color w:val="auto"/>
          <w:lang w:val="pl-PL" w:eastAsia="pl-PL"/>
        </w:rPr>
        <w:t xml:space="preserve"> </w:t>
      </w:r>
      <w:r w:rsidR="00AA620F" w:rsidRPr="008D3533">
        <w:rPr>
          <w:rFonts w:ascii="Calibri" w:eastAsia="Times New Roman" w:hAnsi="Calibri" w:cs="Calibri"/>
          <w:color w:val="auto"/>
          <w:lang w:val="pl-PL" w:eastAsia="pl-PL"/>
        </w:rPr>
        <w:t xml:space="preserve">i lekarsko-dentystycznego, </w:t>
      </w:r>
      <w:r w:rsidRPr="008D3533">
        <w:rPr>
          <w:rFonts w:ascii="Calibri" w:eastAsia="Times New Roman" w:hAnsi="Calibri" w:cs="Calibri"/>
          <w:color w:val="auto"/>
          <w:lang w:val="pl-PL"/>
        </w:rPr>
        <w:t xml:space="preserve">nie ma możliwości zwolnienia </w:t>
      </w:r>
      <w:r w:rsidR="00FC7635" w:rsidRPr="008D3533">
        <w:rPr>
          <w:rFonts w:ascii="Calibri" w:eastAsia="Times New Roman" w:hAnsi="Calibri" w:cs="Calibri"/>
          <w:color w:val="auto"/>
          <w:lang w:val="pl-PL"/>
        </w:rPr>
        <w:br/>
      </w:r>
      <w:r w:rsidRPr="008D3533">
        <w:rPr>
          <w:rFonts w:ascii="Calibri" w:eastAsia="Times New Roman" w:hAnsi="Calibri" w:cs="Calibri"/>
          <w:color w:val="auto"/>
          <w:lang w:val="pl-PL"/>
        </w:rPr>
        <w:t>z obowiązku ich odbywania.</w:t>
      </w:r>
    </w:p>
    <w:p w14:paraId="677A2CB6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 xml:space="preserve">Wymiar godzinowy odbywanych przez studenta praktyk na terenie wybranej placówki wynosi 6 godzin zegarowych tj. 8 godzin dydaktycznych na dobę, z wyłączeniem dni wolnych od pracy. </w:t>
      </w:r>
    </w:p>
    <w:p w14:paraId="551220D3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Praktyki są realizowane zgodnie z programem opracowanym przez Wydziałowego Opiekuna Praktyk powołanego przez Dziekana W</w:t>
      </w:r>
      <w:r w:rsidR="00287CE1" w:rsidRPr="008D3533">
        <w:rPr>
          <w:rFonts w:ascii="Calibri" w:eastAsia="Times New Roman" w:hAnsi="Calibri" w:cs="Calibri"/>
          <w:color w:val="auto"/>
          <w:lang w:val="pl-PL"/>
        </w:rPr>
        <w:t xml:space="preserve">ydziału </w:t>
      </w:r>
      <w:r w:rsidRPr="008D3533">
        <w:rPr>
          <w:rFonts w:ascii="Calibri" w:eastAsia="Times New Roman" w:hAnsi="Calibri" w:cs="Calibri"/>
          <w:color w:val="auto"/>
          <w:lang w:val="pl-PL"/>
        </w:rPr>
        <w:t>L</w:t>
      </w:r>
      <w:r w:rsidR="00287CE1" w:rsidRPr="008D3533">
        <w:rPr>
          <w:rFonts w:ascii="Calibri" w:eastAsia="Times New Roman" w:hAnsi="Calibri" w:cs="Calibri"/>
          <w:color w:val="auto"/>
          <w:lang w:val="pl-PL"/>
        </w:rPr>
        <w:t>ekarskiego</w:t>
      </w:r>
      <w:r w:rsidRPr="008D3533">
        <w:rPr>
          <w:rFonts w:ascii="Calibri" w:eastAsia="Times New Roman" w:hAnsi="Calibri" w:cs="Calibri"/>
          <w:color w:val="auto"/>
          <w:lang w:val="pl-PL"/>
        </w:rPr>
        <w:t>.</w:t>
      </w:r>
    </w:p>
    <w:p w14:paraId="33822F45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>Praktyki studentów Wydziału Lekarskiego mogą odbywać się na bazie szpitali uniwersyteckich CM UMK lub w wybranych przez studenta placówkach (w kraju bądź                                 za granicą) realizujących cele i efekty kształcenia</w:t>
      </w:r>
      <w:r w:rsidRPr="008D3533">
        <w:rPr>
          <w:rFonts w:ascii="Calibri" w:eastAsia="Times New Roman" w:hAnsi="Calibri" w:cs="Calibri"/>
          <w:color w:val="auto"/>
          <w:lang w:val="pl-PL"/>
        </w:rPr>
        <w:t xml:space="preserve"> programu praktyk studenckich. </w:t>
      </w:r>
    </w:p>
    <w:p w14:paraId="670F669E" w14:textId="77777777" w:rsidR="008D3533" w:rsidRPr="008D3533" w:rsidRDefault="008D3533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 w:eastAsia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>Studenci planujący zorganizowanie praktyki wakacyjnej za granicą (z wyłączeniem praktyk realizowanych w ramach programów Erasmus i IFMSA) muszą uzyskać zgodę opiekuna praktyk.</w:t>
      </w:r>
    </w:p>
    <w:p w14:paraId="02AE8C92" w14:textId="0F9BCCE0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 xml:space="preserve">Placówka odbywania praktyk powinna spełniać poniższe </w:t>
      </w:r>
      <w:r w:rsidR="001D2323" w:rsidRPr="008D3533">
        <w:rPr>
          <w:rFonts w:ascii="Calibri" w:eastAsia="Times New Roman" w:hAnsi="Calibri" w:cs="Calibri"/>
          <w:color w:val="auto"/>
          <w:lang w:val="pl-PL" w:eastAsia="pl-PL"/>
        </w:rPr>
        <w:t>kryteria:</w:t>
      </w:r>
    </w:p>
    <w:p w14:paraId="7D5363B3" w14:textId="77777777" w:rsidR="00517AB3" w:rsidRPr="008D353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placówka świadczy szeroki wachlarz usług diagnostycznych i/lub leczniczych (terapeutycznych lub rehabilitacyjnych) oraz cieszy się uznaniem w środowisku,</w:t>
      </w:r>
    </w:p>
    <w:p w14:paraId="0324BFBF" w14:textId="77777777" w:rsidR="00517AB3" w:rsidRPr="008D353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pracownicy realizujący zajęcia i praktyki posiadają odpowiednie wykształcenie, wieloletnie doświadczenie zawodowe w danej dziedzinie, świadomość ról zawodowych, umiejętność przekazywania wiedzy oraz dobry kontakt ze studentem,</w:t>
      </w:r>
    </w:p>
    <w:p w14:paraId="33DCB437" w14:textId="77777777" w:rsidR="00517AB3" w:rsidRPr="008D353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wyposażenie placówki umożliwia zdobywanie praktycznej wiedzy,</w:t>
      </w:r>
    </w:p>
    <w:p w14:paraId="34FA73CE" w14:textId="77777777" w:rsidR="00517AB3" w:rsidRPr="008D353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placówka posiada doświadczenie w pracy ze studentami,</w:t>
      </w:r>
    </w:p>
    <w:p w14:paraId="07397DCE" w14:textId="77777777" w:rsidR="00517AB3" w:rsidRPr="008D353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Calibri" w:eastAsia="Times New Roman" w:hAnsi="Calibri" w:cs="Calibri"/>
          <w:color w:val="auto"/>
          <w:lang w:val="pl-PL" w:eastAsia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charakter </w:t>
      </w:r>
      <w:r w:rsidRPr="008D3533">
        <w:rPr>
          <w:rFonts w:ascii="Calibri" w:eastAsia="Times New Roman" w:hAnsi="Calibri" w:cs="Calibri"/>
          <w:color w:val="auto"/>
          <w:lang w:val="pl-PL" w:eastAsia="pl-PL"/>
        </w:rPr>
        <w:t>i zakres świadczonych usług umożliwia realizację celów kształcenia.</w:t>
      </w:r>
    </w:p>
    <w:p w14:paraId="439C04C1" w14:textId="77777777" w:rsidR="00A7670E" w:rsidRPr="008D353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>Praktyki mogą być prowadzone indywidualnie lub w grupach. Liczba studentów w grupie powinna umożliwiać realizację programu praktyk, uwzględniać uwarunkowania merytoryczne oraz względy bezpieczeństwa.</w:t>
      </w:r>
    </w:p>
    <w:p w14:paraId="536F2D70" w14:textId="77777777" w:rsidR="00A7670E" w:rsidRPr="008D3533" w:rsidRDefault="00D0149B" w:rsidP="00FC0F82">
      <w:pPr>
        <w:pStyle w:val="Kolorowalistaakcent11"/>
        <w:numPr>
          <w:ilvl w:val="0"/>
          <w:numId w:val="8"/>
        </w:numPr>
        <w:tabs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lastRenderedPageBreak/>
        <w:t xml:space="preserve">Praktyki odbywają się na podstawie porozumienia zawartego między placówką, w której będzie odbywać się praktyka a Uczelnią. Porozumienie z ramienia Uczelni podpisuje </w:t>
      </w:r>
      <w:r w:rsidR="00287CE1" w:rsidRPr="008D3533">
        <w:rPr>
          <w:rFonts w:ascii="Calibri" w:eastAsia="Times New Roman" w:hAnsi="Calibri" w:cs="Calibri"/>
          <w:color w:val="auto"/>
          <w:lang w:val="pl-PL"/>
        </w:rPr>
        <w:t>P</w:t>
      </w:r>
      <w:r w:rsidRPr="008D3533">
        <w:rPr>
          <w:rFonts w:ascii="Calibri" w:eastAsia="Times New Roman" w:hAnsi="Calibri" w:cs="Calibri"/>
          <w:color w:val="auto"/>
          <w:lang w:val="pl-PL"/>
        </w:rPr>
        <w:t>rodziekan</w:t>
      </w:r>
      <w:r w:rsidR="00A04002" w:rsidRPr="008D3533">
        <w:rPr>
          <w:rFonts w:ascii="Calibri" w:eastAsia="Times New Roman" w:hAnsi="Calibri" w:cs="Calibri"/>
          <w:color w:val="auto"/>
          <w:lang w:val="pl-PL"/>
        </w:rPr>
        <w:t xml:space="preserve"> (opiekun praktyk)</w:t>
      </w:r>
      <w:r w:rsidRPr="008D3533">
        <w:rPr>
          <w:rFonts w:ascii="Calibri" w:eastAsia="Times New Roman" w:hAnsi="Calibri" w:cs="Calibri"/>
          <w:color w:val="auto"/>
          <w:lang w:val="pl-PL"/>
        </w:rPr>
        <w:t xml:space="preserve">, </w:t>
      </w:r>
      <w:r w:rsidR="00A04002" w:rsidRPr="008D3533">
        <w:rPr>
          <w:rFonts w:ascii="Calibri" w:eastAsia="Times New Roman" w:hAnsi="Calibri" w:cs="Calibri"/>
          <w:color w:val="auto"/>
          <w:lang w:val="pl-PL"/>
        </w:rPr>
        <w:t xml:space="preserve">a </w:t>
      </w:r>
      <w:r w:rsidRPr="008D3533">
        <w:rPr>
          <w:rFonts w:ascii="Calibri" w:eastAsia="Times New Roman" w:hAnsi="Calibri" w:cs="Calibri"/>
          <w:color w:val="auto"/>
          <w:lang w:val="pl-PL"/>
        </w:rPr>
        <w:t>z ramienia placówki – osoba bądź osoby upoważnione do jej reprezentowania.</w:t>
      </w:r>
    </w:p>
    <w:p w14:paraId="6B2F0CE8" w14:textId="77777777" w:rsidR="00FC0F82" w:rsidRPr="008D3533" w:rsidRDefault="00FC0F82" w:rsidP="00FC0F82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284"/>
        <w:jc w:val="both"/>
        <w:rPr>
          <w:rFonts w:ascii="Calibri" w:eastAsia="Times New Roman" w:hAnsi="Calibri" w:cs="Calibri"/>
          <w:color w:val="auto"/>
          <w:lang w:val="pl-PL"/>
        </w:rPr>
      </w:pPr>
    </w:p>
    <w:p w14:paraId="070F1DB7" w14:textId="77777777" w:rsidR="00A7670E" w:rsidRPr="008D3533" w:rsidRDefault="00D0149B" w:rsidP="001123A7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0"/>
        <w:jc w:val="center"/>
        <w:rPr>
          <w:rFonts w:ascii="Calibri" w:eastAsia="Times New Roman" w:hAnsi="Calibri" w:cs="Calibri"/>
          <w:b/>
          <w:color w:val="auto"/>
          <w:lang w:val="pl-PL"/>
        </w:rPr>
      </w:pPr>
      <w:r w:rsidRPr="008D3533">
        <w:rPr>
          <w:rFonts w:ascii="Calibri" w:eastAsia="Times New Roman" w:hAnsi="Calibri" w:cs="Calibri"/>
          <w:b/>
          <w:color w:val="auto"/>
          <w:lang w:val="pl-PL"/>
        </w:rPr>
        <w:t>§2</w:t>
      </w:r>
    </w:p>
    <w:p w14:paraId="69F3ABA7" w14:textId="77777777" w:rsidR="00FC0F82" w:rsidRPr="008D3533" w:rsidRDefault="00FC0F82" w:rsidP="001123A7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0"/>
        <w:jc w:val="center"/>
        <w:rPr>
          <w:rFonts w:ascii="Calibri" w:eastAsia="Times New Roman" w:hAnsi="Calibri" w:cs="Calibri"/>
          <w:color w:val="auto"/>
        </w:rPr>
      </w:pPr>
    </w:p>
    <w:p w14:paraId="440D0C05" w14:textId="77777777" w:rsidR="00A7670E" w:rsidRPr="008D3533" w:rsidRDefault="00D0149B" w:rsidP="00FB7730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Do obowiązków Wydziału </w:t>
      </w:r>
      <w:r w:rsidR="001D2323" w:rsidRPr="008D3533">
        <w:rPr>
          <w:rFonts w:ascii="Calibri" w:eastAsia="Times New Roman" w:hAnsi="Calibri" w:cs="Calibri"/>
          <w:color w:val="auto"/>
          <w:lang w:val="pl-PL"/>
        </w:rPr>
        <w:t>należy przygotowanie i udostępnienie</w:t>
      </w:r>
      <w:r w:rsidRPr="008D3533">
        <w:rPr>
          <w:rFonts w:ascii="Calibri" w:eastAsia="Times New Roman" w:hAnsi="Calibri" w:cs="Calibri"/>
          <w:color w:val="auto"/>
          <w:lang w:val="pl-PL"/>
        </w:rPr>
        <w:t xml:space="preserve"> studentom dokumentacji związanej z realizacją praktyki.</w:t>
      </w:r>
    </w:p>
    <w:p w14:paraId="4392FA4D" w14:textId="77777777" w:rsidR="00A7670E" w:rsidRPr="008D3533" w:rsidRDefault="00D0149B" w:rsidP="001123A7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 xml:space="preserve">Porozumienie, o którym mowa w </w:t>
      </w:r>
      <w:r w:rsidRPr="008D3533">
        <w:rPr>
          <w:rFonts w:ascii="Calibri" w:eastAsia="Times New Roman" w:hAnsi="Calibri" w:cs="Calibri"/>
          <w:color w:val="auto"/>
          <w:lang w:val="pl-PL"/>
        </w:rPr>
        <w:t>§</w:t>
      </w:r>
      <w:r w:rsidRPr="008D3533">
        <w:rPr>
          <w:rFonts w:ascii="Calibri" w:eastAsia="Times New Roman" w:hAnsi="Calibri" w:cs="Calibri"/>
          <w:color w:val="auto"/>
          <w:lang w:val="pl-PL" w:eastAsia="pl-PL"/>
        </w:rPr>
        <w:t>1, określa obowiązki Uczelni</w:t>
      </w:r>
      <w:r w:rsidR="00F57E17" w:rsidRPr="008D3533">
        <w:rPr>
          <w:rFonts w:ascii="Calibri" w:eastAsia="Times New Roman" w:hAnsi="Calibri" w:cs="Calibri"/>
          <w:color w:val="auto"/>
          <w:lang w:val="pl-PL" w:eastAsia="pl-PL"/>
        </w:rPr>
        <w:t>,</w:t>
      </w:r>
      <w:r w:rsidRPr="008D3533">
        <w:rPr>
          <w:rFonts w:ascii="Calibri" w:eastAsia="Times New Roman" w:hAnsi="Calibri" w:cs="Calibri"/>
          <w:color w:val="auto"/>
          <w:lang w:val="pl-PL"/>
        </w:rPr>
        <w:t xml:space="preserve"> </w:t>
      </w:r>
      <w:r w:rsidRPr="008D3533">
        <w:rPr>
          <w:rFonts w:ascii="Calibri" w:eastAsia="Times New Roman" w:hAnsi="Calibri" w:cs="Calibri"/>
          <w:color w:val="auto"/>
          <w:lang w:val="pl-PL" w:eastAsia="pl-PL"/>
        </w:rPr>
        <w:t xml:space="preserve">studenta oraz placówki, </w:t>
      </w:r>
      <w:r w:rsidR="00F57E17" w:rsidRPr="008D3533">
        <w:rPr>
          <w:rFonts w:ascii="Calibri" w:eastAsia="Times New Roman" w:hAnsi="Calibri" w:cs="Calibri"/>
          <w:color w:val="auto"/>
          <w:lang w:val="pl-PL" w:eastAsia="pl-PL"/>
        </w:rPr>
        <w:br/>
      </w:r>
      <w:r w:rsidRPr="008D3533">
        <w:rPr>
          <w:rFonts w:ascii="Calibri" w:eastAsia="Times New Roman" w:hAnsi="Calibri" w:cs="Calibri"/>
          <w:color w:val="auto"/>
          <w:lang w:val="pl-PL" w:eastAsia="pl-PL"/>
        </w:rPr>
        <w:t>w których odbywają się praktyki.</w:t>
      </w:r>
    </w:p>
    <w:p w14:paraId="789937AF" w14:textId="77777777" w:rsidR="00A7670E" w:rsidRPr="008D3533" w:rsidRDefault="00D0149B" w:rsidP="00FC0F82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426" w:hanging="426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 w:eastAsia="pl-PL"/>
        </w:rPr>
        <w:t xml:space="preserve">Przed rozpoczęciem praktyki student </w:t>
      </w:r>
      <w:r w:rsidR="00F57E17" w:rsidRPr="008D3533">
        <w:rPr>
          <w:rFonts w:ascii="Calibri" w:eastAsia="Times New Roman" w:hAnsi="Calibri" w:cs="Calibri"/>
          <w:color w:val="auto"/>
          <w:lang w:val="pl-PL" w:eastAsia="pl-PL"/>
        </w:rPr>
        <w:t xml:space="preserve">jest </w:t>
      </w:r>
      <w:r w:rsidRPr="008D3533">
        <w:rPr>
          <w:rFonts w:ascii="Calibri" w:eastAsia="Times New Roman" w:hAnsi="Calibri" w:cs="Calibri"/>
          <w:color w:val="auto"/>
          <w:lang w:val="pl-PL" w:eastAsia="pl-PL"/>
        </w:rPr>
        <w:t>zobowiązany posiadać:</w:t>
      </w:r>
    </w:p>
    <w:p w14:paraId="28FA1B01" w14:textId="77777777" w:rsidR="00C154B6" w:rsidRPr="008D3533" w:rsidRDefault="00C154B6" w:rsidP="006F69DB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88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8D3533">
        <w:rPr>
          <w:rFonts w:cs="Times New Roman"/>
          <w:color w:val="auto"/>
          <w:sz w:val="24"/>
          <w:szCs w:val="24"/>
        </w:rPr>
        <w:t>ważne zaświadczenie lekarskie o braku przeciwwskazań zdrowotnych do studiowania na kierunku lekarskim,</w:t>
      </w:r>
    </w:p>
    <w:p w14:paraId="1DEAB488" w14:textId="77777777" w:rsidR="00C154B6" w:rsidRPr="008D3533" w:rsidRDefault="00C154B6" w:rsidP="006F69DB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88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8D3533">
        <w:rPr>
          <w:rFonts w:cs="Times New Roman"/>
          <w:color w:val="auto"/>
          <w:sz w:val="24"/>
          <w:szCs w:val="24"/>
        </w:rPr>
        <w:t>ważne orzeczenie lekarskie do celów sanitarno-epidemiologicznych,</w:t>
      </w:r>
    </w:p>
    <w:p w14:paraId="501C7D9A" w14:textId="77777777" w:rsidR="00C154B6" w:rsidRPr="008D3533" w:rsidRDefault="00C154B6" w:rsidP="006F69DB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88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8D3533">
        <w:rPr>
          <w:rFonts w:cs="Times New Roman"/>
          <w:color w:val="auto"/>
          <w:sz w:val="24"/>
          <w:szCs w:val="24"/>
        </w:rPr>
        <w:t>dziennik praktyk,</w:t>
      </w:r>
    </w:p>
    <w:p w14:paraId="700B5FA0" w14:textId="77777777" w:rsidR="00C154B6" w:rsidRPr="008D3533" w:rsidRDefault="00C154B6" w:rsidP="006F69DB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88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8D3533">
        <w:rPr>
          <w:rFonts w:cs="Times New Roman"/>
          <w:color w:val="auto"/>
          <w:sz w:val="24"/>
          <w:szCs w:val="24"/>
        </w:rPr>
        <w:t>aktualną polisę ubezpieczenia odpowiedzialności cywilnej (OC) oraz następstw nieszczęśliwych wypadków (NNW),</w:t>
      </w:r>
    </w:p>
    <w:p w14:paraId="7F605F6D" w14:textId="77777777" w:rsidR="00C154B6" w:rsidRPr="008D3533" w:rsidRDefault="00C154B6" w:rsidP="006F69DB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88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8D3533">
        <w:rPr>
          <w:rFonts w:cs="Times New Roman"/>
          <w:color w:val="auto"/>
          <w:sz w:val="24"/>
          <w:szCs w:val="24"/>
        </w:rPr>
        <w:t>ochronne ubranie i obuwie medyczne (zakup we własnym zakresie),</w:t>
      </w:r>
    </w:p>
    <w:p w14:paraId="2F39E4CA" w14:textId="77777777" w:rsidR="00C154B6" w:rsidRPr="008D3533" w:rsidRDefault="006F69DB" w:rsidP="006F69DB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88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8D3533">
        <w:rPr>
          <w:rFonts w:cs="Times New Roman"/>
          <w:color w:val="auto"/>
          <w:sz w:val="24"/>
          <w:szCs w:val="24"/>
        </w:rPr>
        <w:t>identyfikator</w:t>
      </w:r>
      <w:r w:rsidR="00C154B6" w:rsidRPr="008D3533">
        <w:rPr>
          <w:rFonts w:cs="Times New Roman"/>
          <w:color w:val="auto"/>
          <w:sz w:val="24"/>
          <w:szCs w:val="24"/>
        </w:rPr>
        <w:t xml:space="preserve"> studenta (wydawany na I roku studiów).</w:t>
      </w:r>
    </w:p>
    <w:p w14:paraId="5B0AED87" w14:textId="77777777" w:rsidR="00F57E17" w:rsidRPr="008D3533" w:rsidRDefault="00F57E17" w:rsidP="00C75158">
      <w:pPr>
        <w:tabs>
          <w:tab w:val="left" w:pos="284"/>
          <w:tab w:val="left" w:pos="709"/>
        </w:tabs>
        <w:spacing w:after="0" w:line="288" w:lineRule="auto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</w:p>
    <w:p w14:paraId="4D472D35" w14:textId="77777777" w:rsidR="00A7670E" w:rsidRPr="008D353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b/>
          <w:color w:val="auto"/>
          <w:lang w:val="pl-PL"/>
        </w:rPr>
        <w:t>§3</w:t>
      </w:r>
    </w:p>
    <w:p w14:paraId="3E9E29F0" w14:textId="77777777" w:rsidR="00A7670E" w:rsidRPr="008D3533" w:rsidRDefault="00D0149B" w:rsidP="001123A7">
      <w:pPr>
        <w:pStyle w:val="NormalnyWeb"/>
        <w:spacing w:line="288" w:lineRule="auto"/>
        <w:contextualSpacing/>
        <w:jc w:val="both"/>
        <w:rPr>
          <w:rFonts w:ascii="Calibri" w:hAnsi="Calibri" w:cs="Calibri"/>
          <w:b/>
          <w:bCs/>
          <w:color w:val="auto"/>
        </w:rPr>
      </w:pPr>
      <w:r w:rsidRPr="008D3533">
        <w:rPr>
          <w:rFonts w:ascii="Calibri" w:hAnsi="Calibri" w:cs="Calibri"/>
          <w:b/>
          <w:bCs/>
          <w:color w:val="auto"/>
        </w:rPr>
        <w:t xml:space="preserve">Okresy i terminy odbywania praktyk oraz czas ich trwania </w:t>
      </w:r>
    </w:p>
    <w:p w14:paraId="54BBB44D" w14:textId="77777777" w:rsidR="001123A7" w:rsidRPr="008D3533" w:rsidRDefault="00D0149B" w:rsidP="00004A4A">
      <w:pPr>
        <w:pStyle w:val="NormalnyWeb"/>
        <w:numPr>
          <w:ilvl w:val="0"/>
          <w:numId w:val="5"/>
        </w:numPr>
        <w:tabs>
          <w:tab w:val="clear" w:pos="720"/>
          <w:tab w:val="left" w:pos="0"/>
          <w:tab w:val="num" w:pos="993"/>
        </w:tabs>
        <w:spacing w:before="0" w:after="0" w:line="288" w:lineRule="auto"/>
        <w:ind w:left="426" w:hanging="357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 xml:space="preserve">Praktyki na kierunku lekarskim </w:t>
      </w:r>
      <w:r w:rsidR="00F3451B" w:rsidRPr="008D3533">
        <w:rPr>
          <w:rFonts w:ascii="Calibri" w:hAnsi="Calibri" w:cs="Calibri"/>
          <w:color w:val="auto"/>
        </w:rPr>
        <w:t xml:space="preserve">i lekarsko-dentystycznym </w:t>
      </w:r>
      <w:r w:rsidRPr="008D3533">
        <w:rPr>
          <w:rFonts w:ascii="Calibri" w:hAnsi="Calibri" w:cs="Calibri"/>
          <w:color w:val="auto"/>
        </w:rPr>
        <w:t>odbywają się w miesiącach w</w:t>
      </w:r>
      <w:r w:rsidR="00A673CA" w:rsidRPr="008D3533">
        <w:rPr>
          <w:rFonts w:ascii="Calibri" w:hAnsi="Calibri" w:cs="Calibri"/>
          <w:color w:val="auto"/>
        </w:rPr>
        <w:t>akacyjnych</w:t>
      </w:r>
      <w:r w:rsidRPr="008D3533">
        <w:rPr>
          <w:rFonts w:ascii="Calibri" w:hAnsi="Calibri" w:cs="Calibri"/>
          <w:color w:val="auto"/>
        </w:rPr>
        <w:t xml:space="preserve">. </w:t>
      </w:r>
    </w:p>
    <w:p w14:paraId="4000DF31" w14:textId="77777777" w:rsidR="001123A7" w:rsidRPr="008D3533" w:rsidRDefault="001123A7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Student jest zobowiązany odbywać praktyki zgodnie z harmonogramem pracy placówki.</w:t>
      </w:r>
    </w:p>
    <w:p w14:paraId="7C7F1FE2" w14:textId="77777777" w:rsidR="00A7670E" w:rsidRPr="008D3533" w:rsidRDefault="00D0149B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 xml:space="preserve">Ilość godzin nocnych nie powinna przekraczać 10 % czasu trwania praktyk w danym roku. </w:t>
      </w:r>
    </w:p>
    <w:p w14:paraId="33F70D13" w14:textId="77777777" w:rsidR="00A7670E" w:rsidRPr="008D3533" w:rsidRDefault="00D0149B" w:rsidP="00004A4A">
      <w:pPr>
        <w:pStyle w:val="NormalnyWeb"/>
        <w:numPr>
          <w:ilvl w:val="0"/>
          <w:numId w:val="5"/>
        </w:numPr>
        <w:spacing w:before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 xml:space="preserve">Harmonogram pracy student ustala z opiekunem nadzorującym przebieg praktyk                                                                                                                                            w danej jednostce. </w:t>
      </w:r>
    </w:p>
    <w:p w14:paraId="27BD6201" w14:textId="77777777" w:rsidR="00A7670E" w:rsidRPr="008D3533" w:rsidRDefault="00D0149B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Wymiar czasu trwania praktyk jest zgodny z efektami kształcenia określonymi                           dla danego kierunku</w:t>
      </w:r>
      <w:r w:rsidR="00C75158" w:rsidRPr="008D3533">
        <w:rPr>
          <w:rFonts w:ascii="Calibri" w:hAnsi="Calibri" w:cs="Calibri"/>
          <w:color w:val="auto"/>
        </w:rPr>
        <w:t xml:space="preserve">: kierunek lekarski </w:t>
      </w:r>
      <w:r w:rsidRPr="008D3533">
        <w:rPr>
          <w:rFonts w:ascii="Calibri" w:hAnsi="Calibri" w:cs="Calibri"/>
          <w:color w:val="auto"/>
        </w:rPr>
        <w:t xml:space="preserve">obejmuje 4 tygodnie (120 godzin </w:t>
      </w:r>
      <w:r w:rsidR="00676505" w:rsidRPr="008D3533">
        <w:rPr>
          <w:rFonts w:ascii="Calibri" w:hAnsi="Calibri" w:cs="Calibri"/>
          <w:color w:val="auto"/>
        </w:rPr>
        <w:t>zegarowych</w:t>
      </w:r>
      <w:r w:rsidRPr="008D3533">
        <w:rPr>
          <w:rFonts w:ascii="Calibri" w:hAnsi="Calibri" w:cs="Calibri"/>
          <w:color w:val="auto"/>
        </w:rPr>
        <w:t xml:space="preserve"> po każdym roku: </w:t>
      </w:r>
      <w:r w:rsidR="00C75158" w:rsidRPr="008D3533">
        <w:rPr>
          <w:rFonts w:ascii="Calibri" w:hAnsi="Calibri" w:cs="Calibri"/>
          <w:color w:val="auto"/>
        </w:rPr>
        <w:t>(</w:t>
      </w:r>
      <w:r w:rsidRPr="008D3533">
        <w:rPr>
          <w:rFonts w:ascii="Calibri" w:hAnsi="Calibri" w:cs="Calibri"/>
          <w:color w:val="auto"/>
        </w:rPr>
        <w:t>I</w:t>
      </w:r>
      <w:r w:rsidR="00C75158" w:rsidRPr="008D3533">
        <w:rPr>
          <w:rFonts w:ascii="Calibri" w:hAnsi="Calibri" w:cs="Calibri"/>
          <w:color w:val="auto"/>
        </w:rPr>
        <w:t xml:space="preserve"> - </w:t>
      </w:r>
      <w:r w:rsidRPr="008D3533">
        <w:rPr>
          <w:rFonts w:ascii="Calibri" w:hAnsi="Calibri" w:cs="Calibri"/>
          <w:color w:val="auto"/>
        </w:rPr>
        <w:t>V)</w:t>
      </w:r>
      <w:r w:rsidR="00C75158" w:rsidRPr="008D3533">
        <w:rPr>
          <w:rFonts w:ascii="Calibri" w:hAnsi="Calibri" w:cs="Calibri"/>
          <w:color w:val="auto"/>
        </w:rPr>
        <w:t>, kierunek lekarsko-dentystyczny I – II rok – 2 tygodnie (60 godzin zegarowych), III rok – 4 tygodnie (120 godzin zegarowych), IV rok – 8 tygodni (240 godzin zegarowych)</w:t>
      </w:r>
      <w:r w:rsidRPr="008D3533">
        <w:rPr>
          <w:rFonts w:ascii="Calibri" w:hAnsi="Calibri" w:cs="Calibri"/>
          <w:color w:val="auto"/>
        </w:rPr>
        <w:t>. Po ich odbyciu student uzyskuje 4</w:t>
      </w:r>
      <w:r w:rsidR="00A673CA" w:rsidRPr="008D3533">
        <w:rPr>
          <w:rFonts w:ascii="Calibri" w:hAnsi="Calibri" w:cs="Calibri"/>
          <w:color w:val="auto"/>
        </w:rPr>
        <w:t>, 4,9 lub 5 punkty ECTS odpowiednio po każdym</w:t>
      </w:r>
      <w:r w:rsidRPr="008D3533">
        <w:rPr>
          <w:rFonts w:ascii="Calibri" w:hAnsi="Calibri" w:cs="Calibri"/>
          <w:color w:val="auto"/>
        </w:rPr>
        <w:t xml:space="preserve"> roku. </w:t>
      </w:r>
    </w:p>
    <w:p w14:paraId="27657A82" w14:textId="77777777" w:rsidR="00A7670E" w:rsidRPr="008D3533" w:rsidRDefault="00D0149B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Nieobecność  studenta na praktyce może być usprawiedliwiona jedynie na podstawie zaświadczenia lekarskiego. Zwolnienie powoduje przedłużenie praktyki o czas nieobecności.</w:t>
      </w:r>
    </w:p>
    <w:p w14:paraId="7B19A544" w14:textId="77777777" w:rsidR="00A7670E" w:rsidRPr="008D3533" w:rsidRDefault="00D0149B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lastRenderedPageBreak/>
        <w:t xml:space="preserve">Zmiana terminu rozpoczęcia lub zakończenia praktyk spowodowana chorobą                                lub innymi zdarzeniami losowymi, których nie można było przewidzieć przed ustaleniem terminu może nastąpić po uzyskaniu zgody placówki w której praktyki miały się odbyć lub są odbywane.  </w:t>
      </w:r>
    </w:p>
    <w:p w14:paraId="21E60BF4" w14:textId="77777777" w:rsidR="00FC0F82" w:rsidRPr="008D3533" w:rsidRDefault="00FC0F82" w:rsidP="00FC0F82">
      <w:pPr>
        <w:pStyle w:val="NormalnyWeb"/>
        <w:spacing w:before="0" w:after="0" w:line="288" w:lineRule="auto"/>
        <w:contextualSpacing/>
        <w:jc w:val="both"/>
        <w:rPr>
          <w:rFonts w:ascii="Calibri" w:hAnsi="Calibri" w:cs="Calibri"/>
          <w:color w:val="auto"/>
        </w:rPr>
      </w:pPr>
    </w:p>
    <w:p w14:paraId="11655900" w14:textId="77777777" w:rsidR="00A7670E" w:rsidRPr="008D3533" w:rsidRDefault="00D0149B" w:rsidP="001123A7">
      <w:pPr>
        <w:tabs>
          <w:tab w:val="left" w:pos="567"/>
        </w:tabs>
        <w:spacing w:after="0" w:line="288" w:lineRule="auto"/>
        <w:ind w:left="360"/>
        <w:contextualSpacing/>
        <w:jc w:val="center"/>
        <w:rPr>
          <w:rFonts w:ascii="Calibri" w:eastAsia="Times New Roman" w:hAnsi="Calibri" w:cs="Calibri"/>
          <w:b/>
          <w:color w:val="auto"/>
          <w:lang w:val="pl-PL"/>
        </w:rPr>
      </w:pPr>
      <w:r w:rsidRPr="008D3533">
        <w:rPr>
          <w:rFonts w:ascii="Calibri" w:eastAsia="Times New Roman" w:hAnsi="Calibri" w:cs="Calibri"/>
          <w:b/>
          <w:color w:val="auto"/>
          <w:lang w:val="pl-PL"/>
        </w:rPr>
        <w:t>§4</w:t>
      </w:r>
    </w:p>
    <w:p w14:paraId="781401CE" w14:textId="77777777" w:rsidR="00FC0F82" w:rsidRPr="008D3533" w:rsidRDefault="00FC0F82" w:rsidP="001123A7">
      <w:pPr>
        <w:tabs>
          <w:tab w:val="left" w:pos="567"/>
        </w:tabs>
        <w:spacing w:after="0" w:line="288" w:lineRule="auto"/>
        <w:ind w:left="360"/>
        <w:contextualSpacing/>
        <w:jc w:val="center"/>
        <w:rPr>
          <w:rFonts w:ascii="Calibri" w:eastAsia="Times New Roman" w:hAnsi="Calibri" w:cs="Calibri"/>
          <w:color w:val="auto"/>
        </w:rPr>
      </w:pPr>
    </w:p>
    <w:p w14:paraId="32962D81" w14:textId="77777777" w:rsidR="00A7670E" w:rsidRPr="008D3533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Student w czasie odbywania praktyk jest zobowiązany do:</w:t>
      </w:r>
    </w:p>
    <w:p w14:paraId="465C7678" w14:textId="77777777" w:rsidR="00FC0F82" w:rsidRPr="008D3533" w:rsidRDefault="00FC0F82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Zapoznania się z regulaminem praktyk oraz jego ścisłego przestrzegania.</w:t>
      </w:r>
    </w:p>
    <w:p w14:paraId="6439B3CE" w14:textId="77777777" w:rsidR="00FC0F82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Sumiennego wykonywania zadań powierzonych przez opiekuna praktyk oraz osoby nadzorujące przebieg praktyki.</w:t>
      </w:r>
    </w:p>
    <w:p w14:paraId="14B3DA5A" w14:textId="77777777" w:rsidR="00FB7730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Punktualnego zgłaszania się i obecności na zajęciach zgodnie z harmonogramem ustalonym przez opiekuna praktyk lub osobę nadzorującą.</w:t>
      </w:r>
    </w:p>
    <w:p w14:paraId="52CC737B" w14:textId="77777777" w:rsidR="00FB7730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Aktywnego uczestnictwa w zajęciach.</w:t>
      </w:r>
    </w:p>
    <w:p w14:paraId="087705C9" w14:textId="77777777" w:rsidR="00FB7730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Nieopuszczania przypisanego stanowiska pracy bez zgody osoby sprawującej bezpośredni nadzór nad studentem odbywającym praktykę.</w:t>
      </w:r>
    </w:p>
    <w:p w14:paraId="5925AA2A" w14:textId="77777777" w:rsidR="00FB7730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Usprawiedliwiania nieobecności na zajęciach na podstawie zaświadczenia lekarskiego.</w:t>
      </w:r>
    </w:p>
    <w:p w14:paraId="14FDE54D" w14:textId="77777777" w:rsidR="00FB7730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Przestrzegania praw pacjenta oraz zachowania w tajemnicy wszelkich informacji dotyczących pacjenta i jego rodziny, do których uzyskał dostęp zarówno w trakcie, jak </w:t>
      </w:r>
      <w:r w:rsidR="00004A4A" w:rsidRPr="008D3533">
        <w:rPr>
          <w:rFonts w:ascii="Calibri" w:eastAsia="Times New Roman" w:hAnsi="Calibri" w:cs="Calibri"/>
          <w:color w:val="auto"/>
          <w:lang w:val="pl-PL"/>
        </w:rPr>
        <w:br/>
      </w:r>
      <w:r w:rsidRPr="008D3533">
        <w:rPr>
          <w:rFonts w:ascii="Calibri" w:eastAsia="Times New Roman" w:hAnsi="Calibri" w:cs="Calibri"/>
          <w:color w:val="auto"/>
          <w:lang w:val="pl-PL"/>
        </w:rPr>
        <w:t>i po zakończeniu praktyk.</w:t>
      </w:r>
    </w:p>
    <w:p w14:paraId="6B527EDB" w14:textId="77777777" w:rsidR="00FB7730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Przestrzegania regulaminu pracy, dyscypliny pracy, przepisów w zakresie ochrony danych osobowych, BHP, ppoż. oraz zasad dotyczących kontroli zakażeń szpitalnych, które obowiązują w placówce przyjmującej studenta na praktyki.</w:t>
      </w:r>
    </w:p>
    <w:p w14:paraId="56D98720" w14:textId="77777777" w:rsidR="00FB7730" w:rsidRPr="008D3533" w:rsidRDefault="00506082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FB7730" w:rsidRPr="008D3533">
        <w:rPr>
          <w:rFonts w:ascii="Calibri" w:eastAsia="Times New Roman" w:hAnsi="Calibri" w:cs="Calibri"/>
          <w:color w:val="auto"/>
          <w:lang w:val="pl-PL"/>
        </w:rPr>
        <w:t xml:space="preserve">Posiadania wymaganego ubrania i obuwia roboczego, umożliwiającego pracę zgodnie </w:t>
      </w:r>
      <w:r w:rsidR="00004A4A" w:rsidRPr="008D3533">
        <w:rPr>
          <w:rFonts w:ascii="Calibri" w:eastAsia="Times New Roman" w:hAnsi="Calibri" w:cs="Calibri"/>
          <w:color w:val="auto"/>
          <w:lang w:val="pl-PL"/>
        </w:rPr>
        <w:br/>
      </w:r>
      <w:r w:rsidR="00FB7730" w:rsidRPr="008D3533">
        <w:rPr>
          <w:rFonts w:ascii="Calibri" w:eastAsia="Times New Roman" w:hAnsi="Calibri" w:cs="Calibri"/>
          <w:color w:val="auto"/>
          <w:lang w:val="pl-PL"/>
        </w:rPr>
        <w:t>z obowiązującymi przepisami BHP oraz imiennego identyfikatora.</w:t>
      </w:r>
    </w:p>
    <w:p w14:paraId="7221C24B" w14:textId="77777777" w:rsidR="00FB7730" w:rsidRPr="008D3533" w:rsidRDefault="0058397C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FB7730" w:rsidRPr="008D3533">
        <w:rPr>
          <w:rFonts w:ascii="Calibri" w:eastAsia="Times New Roman" w:hAnsi="Calibri" w:cs="Calibri"/>
          <w:color w:val="auto"/>
          <w:lang w:val="pl-PL"/>
        </w:rPr>
        <w:t>Posiadania aktualnych badań lekarskich oraz ubezpieczenia od następstw nieszczęśliwych wypadków oraz odpowiedzialności cywilnej. Brak aktualnych badań lekarskich oraz ubezpieczenia może być podstawą odmowy przyjęcia studenta na praktykę.</w:t>
      </w:r>
    </w:p>
    <w:p w14:paraId="1427B820" w14:textId="77777777" w:rsidR="00FB7730" w:rsidRPr="008D353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Dbania o powierzone mienie oraz zabezpieczenia informacji i danych przed niepowołanym dostępem, nieuzasadnionym zniszczeniem, nielegalnym ujawnieniem lub pozyskaniem, w stopniu odpowiednim do obowiązków związanych z przetwarzaniem danych, w trakcie realizacji praktyk.</w:t>
      </w:r>
    </w:p>
    <w:p w14:paraId="52CF6749" w14:textId="77777777" w:rsidR="00A7670E" w:rsidRPr="008D3533" w:rsidRDefault="0058397C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D0149B" w:rsidRPr="008D3533">
        <w:rPr>
          <w:rFonts w:ascii="Calibri" w:eastAsia="Times New Roman" w:hAnsi="Calibri" w:cs="Calibri"/>
          <w:color w:val="auto"/>
          <w:lang w:val="pl-PL"/>
        </w:rPr>
        <w:t>Posiadania i prowadzenia dokumentacji dotyczącej przebiegu praktyki, niezbędnej do jej zaliczenia</w:t>
      </w:r>
      <w:r w:rsidR="00FC0F82" w:rsidRPr="008D3533">
        <w:rPr>
          <w:rFonts w:ascii="Calibri" w:eastAsia="Times New Roman" w:hAnsi="Calibri" w:cs="Calibri"/>
          <w:color w:val="auto"/>
          <w:lang w:val="pl-PL"/>
        </w:rPr>
        <w:t>.</w:t>
      </w:r>
    </w:p>
    <w:p w14:paraId="79BA362E" w14:textId="77777777" w:rsidR="00A7670E" w:rsidRPr="008D3533" w:rsidRDefault="0058397C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D0149B" w:rsidRPr="008D3533">
        <w:rPr>
          <w:rFonts w:ascii="Calibri" w:eastAsia="Times New Roman" w:hAnsi="Calibri" w:cs="Calibri"/>
          <w:color w:val="auto"/>
          <w:lang w:val="pl-PL"/>
        </w:rPr>
        <w:t>Godnego reprezentowania uczelni w placówce przyjmującej studenta na praktyki</w:t>
      </w:r>
      <w:r w:rsidR="00FC0F82" w:rsidRPr="008D3533">
        <w:rPr>
          <w:rFonts w:ascii="Calibri" w:eastAsia="Times New Roman" w:hAnsi="Calibri" w:cs="Calibri"/>
          <w:color w:val="auto"/>
          <w:lang w:val="pl-PL"/>
        </w:rPr>
        <w:t>.</w:t>
      </w:r>
    </w:p>
    <w:p w14:paraId="77BD7AAB" w14:textId="77777777" w:rsidR="00A7670E" w:rsidRPr="008D3533" w:rsidRDefault="00D0149B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Calibri" w:eastAsia="Times New Roman" w:hAnsi="Calibri" w:cs="Calibri"/>
          <w:color w:val="auto"/>
          <w:lang w:val="pl-PL"/>
        </w:rPr>
      </w:pPr>
      <w:r w:rsidRPr="008D3533">
        <w:rPr>
          <w:rFonts w:ascii="Calibri" w:eastAsia="Times New Roman" w:hAnsi="Calibri" w:cs="Calibri"/>
          <w:color w:val="auto"/>
          <w:lang w:val="pl-PL"/>
        </w:rPr>
        <w:t>Zgłaszania przełożonym nieprawidłowości zaobserwowanych w trakcie odbywania praktyk</w:t>
      </w:r>
      <w:r w:rsidR="00FC0F82" w:rsidRPr="008D3533">
        <w:rPr>
          <w:rFonts w:ascii="Calibri" w:eastAsia="Times New Roman" w:hAnsi="Calibri" w:cs="Calibri"/>
          <w:color w:val="auto"/>
          <w:lang w:val="pl-PL"/>
        </w:rPr>
        <w:t>.</w:t>
      </w:r>
    </w:p>
    <w:p w14:paraId="3B17EAFB" w14:textId="77777777" w:rsidR="00A7670E" w:rsidRPr="008D3533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Student ponosi odpowiedzialność za szkody materialne wyrządzone umyślnie                                    w placówce przyjmującej na praktyki.</w:t>
      </w:r>
    </w:p>
    <w:p w14:paraId="1F9E7893" w14:textId="77777777" w:rsidR="00FC0F82" w:rsidRPr="008D3533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lastRenderedPageBreak/>
        <w:t xml:space="preserve">Studentowi wykonującemu czynności w ramach studenckiej praktyki zawodowej nie przysługuje wynagrodzenie za ich wykonanie, a uczelnia kierująca studenta                                               na praktykę zawodową nie pokrywa żadnych kosztów związanych z praktykami,                                      z zastrzeżeniem kosztów badań w zakresie profilaktyki </w:t>
      </w:r>
      <w:proofErr w:type="spellStart"/>
      <w:r w:rsidRPr="008D3533">
        <w:rPr>
          <w:rFonts w:ascii="Calibri" w:hAnsi="Calibri" w:cs="Calibri"/>
          <w:color w:val="auto"/>
        </w:rPr>
        <w:t>poekspozycyjnej</w:t>
      </w:r>
      <w:proofErr w:type="spellEnd"/>
      <w:r w:rsidR="004D2087" w:rsidRPr="008D3533">
        <w:rPr>
          <w:rFonts w:ascii="Calibri" w:hAnsi="Calibri" w:cs="Calibri"/>
          <w:color w:val="auto"/>
        </w:rPr>
        <w:t xml:space="preserve"> (HIV)</w:t>
      </w:r>
      <w:r w:rsidR="00FC0F82" w:rsidRPr="008D3533">
        <w:rPr>
          <w:rFonts w:ascii="Calibri" w:hAnsi="Calibri" w:cs="Calibri"/>
          <w:color w:val="auto"/>
        </w:rPr>
        <w:t>.</w:t>
      </w:r>
    </w:p>
    <w:p w14:paraId="1D846DA1" w14:textId="77777777" w:rsidR="00004A4A" w:rsidRPr="008D3533" w:rsidRDefault="00004A4A" w:rsidP="00004A4A">
      <w:pPr>
        <w:pStyle w:val="NormalnyWeb"/>
        <w:spacing w:before="0" w:after="0" w:line="288" w:lineRule="auto"/>
        <w:contextualSpacing/>
        <w:rPr>
          <w:rFonts w:ascii="Calibri" w:hAnsi="Calibri" w:cs="Calibri"/>
          <w:color w:val="auto"/>
        </w:rPr>
      </w:pPr>
    </w:p>
    <w:p w14:paraId="7C6E853D" w14:textId="77777777" w:rsidR="00004A4A" w:rsidRPr="008D3533" w:rsidRDefault="00004A4A" w:rsidP="00004A4A">
      <w:pPr>
        <w:pStyle w:val="NormalnyWeb"/>
        <w:spacing w:before="0" w:after="0" w:line="288" w:lineRule="auto"/>
        <w:contextualSpacing/>
        <w:rPr>
          <w:rFonts w:ascii="Calibri" w:hAnsi="Calibri" w:cs="Calibri"/>
          <w:color w:val="auto"/>
        </w:rPr>
      </w:pPr>
    </w:p>
    <w:p w14:paraId="36FA6780" w14:textId="77777777" w:rsidR="00A7670E" w:rsidRPr="008D353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Calibri" w:eastAsia="Times New Roman" w:hAnsi="Calibri" w:cs="Calibri"/>
          <w:color w:val="auto"/>
        </w:rPr>
      </w:pPr>
      <w:r w:rsidRPr="008D3533">
        <w:rPr>
          <w:rFonts w:ascii="Calibri" w:eastAsia="Times New Roman" w:hAnsi="Calibri" w:cs="Calibri"/>
          <w:b/>
          <w:color w:val="auto"/>
          <w:lang w:val="pl-PL"/>
        </w:rPr>
        <w:t>§5</w:t>
      </w:r>
    </w:p>
    <w:p w14:paraId="3F617A88" w14:textId="77777777" w:rsidR="00FC0F82" w:rsidRPr="008D3533" w:rsidRDefault="00FC0F82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14:paraId="19A695DD" w14:textId="77777777" w:rsidR="00A7670E" w:rsidRPr="008D3533" w:rsidRDefault="00D0149B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Calibri" w:eastAsia="Times New Roman" w:hAnsi="Calibri" w:cs="Calibri"/>
          <w:color w:val="auto"/>
        </w:rPr>
      </w:pPr>
      <w:r w:rsidRPr="008D3533">
        <w:rPr>
          <w:rFonts w:ascii="Calibri" w:eastAsia="Times New Roman" w:hAnsi="Calibri" w:cs="Calibri"/>
          <w:b/>
          <w:color w:val="auto"/>
          <w:lang w:val="pl-PL"/>
        </w:rPr>
        <w:t>Zaliczenie praktyk</w:t>
      </w:r>
    </w:p>
    <w:p w14:paraId="26D00CB0" w14:textId="77777777" w:rsidR="00A7670E" w:rsidRPr="008D3533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Termin rozliczenia praktyk przez studenta oraz uzyskania zaliczenia upływa</w:t>
      </w:r>
      <w:r w:rsidR="005B1745" w:rsidRPr="008D3533">
        <w:rPr>
          <w:rFonts w:ascii="Calibri" w:hAnsi="Calibri" w:cs="Calibri"/>
          <w:color w:val="auto"/>
        </w:rPr>
        <w:t xml:space="preserve"> </w:t>
      </w:r>
      <w:r w:rsidR="004D2087" w:rsidRPr="008D3533">
        <w:rPr>
          <w:rFonts w:ascii="Calibri" w:hAnsi="Calibri" w:cs="Calibri"/>
          <w:color w:val="auto"/>
        </w:rPr>
        <w:t>20 września.</w:t>
      </w:r>
      <w:r w:rsidRPr="008D3533">
        <w:rPr>
          <w:rFonts w:ascii="Calibri" w:hAnsi="Calibri" w:cs="Calibri"/>
          <w:color w:val="auto"/>
        </w:rPr>
        <w:t xml:space="preserve"> Zaliczenie praktyk jest warunkiem zaliczenia roku. </w:t>
      </w:r>
    </w:p>
    <w:p w14:paraId="168387C5" w14:textId="77777777" w:rsidR="00A7670E" w:rsidRPr="008D3533" w:rsidRDefault="00004A4A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 xml:space="preserve">Podstawą zaliczenia praktyk jest zrealizowanie programu praktyk, co powinno być udokumentowane wpisem w </w:t>
      </w:r>
      <w:r w:rsidR="003832D0" w:rsidRPr="008D3533">
        <w:rPr>
          <w:rFonts w:ascii="Calibri" w:hAnsi="Calibri" w:cs="Calibri"/>
          <w:color w:val="auto"/>
        </w:rPr>
        <w:t>dzienniku</w:t>
      </w:r>
      <w:r w:rsidRPr="008D3533">
        <w:rPr>
          <w:rFonts w:ascii="Calibri" w:hAnsi="Calibri" w:cs="Calibri"/>
          <w:color w:val="auto"/>
        </w:rPr>
        <w:t xml:space="preserve"> praktyk. Wpis ten powinien zawierać następujące informacje:</w:t>
      </w:r>
    </w:p>
    <w:p w14:paraId="4EFC3D26" w14:textId="77777777" w:rsidR="00FC0F82" w:rsidRPr="008D3533" w:rsidRDefault="00FC0F82" w:rsidP="003832D0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 xml:space="preserve">Termin rozpoczęcia i zakończenia praktyk, </w:t>
      </w:r>
    </w:p>
    <w:p w14:paraId="3DC2B791" w14:textId="77777777" w:rsidR="00A7670E" w:rsidRPr="008D3533" w:rsidRDefault="00004A4A" w:rsidP="003832D0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P</w:t>
      </w:r>
      <w:r w:rsidR="00D0149B" w:rsidRPr="008D3533">
        <w:rPr>
          <w:rFonts w:eastAsia="Times New Roman" w:cs="Calibri"/>
          <w:color w:val="auto"/>
          <w:sz w:val="24"/>
          <w:szCs w:val="24"/>
        </w:rPr>
        <w:t>ieczęć nagłówkową placówki z nazwą i adresem</w:t>
      </w:r>
      <w:r w:rsidRPr="008D3533">
        <w:rPr>
          <w:rFonts w:eastAsia="Times New Roman" w:cs="Calibri"/>
          <w:color w:val="auto"/>
          <w:sz w:val="24"/>
          <w:szCs w:val="24"/>
        </w:rPr>
        <w:t>,</w:t>
      </w:r>
    </w:p>
    <w:p w14:paraId="72090A91" w14:textId="77777777" w:rsidR="00A7670E" w:rsidRPr="008D3533" w:rsidRDefault="00004A4A" w:rsidP="003832D0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P</w:t>
      </w:r>
      <w:r w:rsidR="00D0149B" w:rsidRPr="008D3533">
        <w:rPr>
          <w:rFonts w:eastAsia="Times New Roman" w:cs="Calibri"/>
          <w:color w:val="auto"/>
          <w:sz w:val="24"/>
          <w:szCs w:val="24"/>
        </w:rPr>
        <w:t>ieczęć imienną i podpis koordynatora lub lekarza prowadzącego praktyki</w:t>
      </w:r>
      <w:r w:rsidRPr="008D3533">
        <w:rPr>
          <w:rFonts w:eastAsia="Times New Roman" w:cs="Calibri"/>
          <w:color w:val="auto"/>
          <w:sz w:val="24"/>
          <w:szCs w:val="24"/>
        </w:rPr>
        <w:t>.</w:t>
      </w:r>
    </w:p>
    <w:p w14:paraId="5FE75529" w14:textId="77777777" w:rsidR="003832D0" w:rsidRPr="008D3533" w:rsidRDefault="003832D0" w:rsidP="003832D0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Wszystkie komórki tabeli w programie praktyk muszą być wypełnione zgodnie z opisem (data, podpis, pieczęć).</w:t>
      </w:r>
    </w:p>
    <w:p w14:paraId="48BAE2BB" w14:textId="77777777" w:rsidR="003832D0" w:rsidRPr="008D3533" w:rsidRDefault="003832D0" w:rsidP="003832D0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Nie dopuszcza się stosowania zbiorczych zaliczeń np. przy użyciu klamry.</w:t>
      </w:r>
    </w:p>
    <w:p w14:paraId="4498FBCC" w14:textId="77777777" w:rsidR="003832D0" w:rsidRPr="008D3533" w:rsidRDefault="003832D0" w:rsidP="003832D0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Liczba wpisów, podpisów i pieczęci musi odpowiadać liczbie wykonanych czynności.</w:t>
      </w:r>
    </w:p>
    <w:p w14:paraId="3C008F1C" w14:textId="77777777" w:rsidR="003832D0" w:rsidRPr="008D3533" w:rsidRDefault="003832D0" w:rsidP="003832D0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 xml:space="preserve">Każda strona dziennika praktyk powinna </w:t>
      </w:r>
      <w:r w:rsidR="00D13087" w:rsidRPr="008D3533">
        <w:rPr>
          <w:rFonts w:eastAsia="Times New Roman" w:cs="Calibri"/>
          <w:color w:val="auto"/>
          <w:sz w:val="24"/>
          <w:szCs w:val="24"/>
        </w:rPr>
        <w:t>być podpisana przez studenta.</w:t>
      </w:r>
    </w:p>
    <w:p w14:paraId="7C7F0261" w14:textId="77777777" w:rsidR="003832D0" w:rsidRPr="008D3533" w:rsidRDefault="00D13087" w:rsidP="00D13087">
      <w:pPr>
        <w:pStyle w:val="Akapitzlist"/>
        <w:numPr>
          <w:ilvl w:val="0"/>
          <w:numId w:val="30"/>
        </w:numPr>
        <w:tabs>
          <w:tab w:val="left" w:pos="284"/>
        </w:tabs>
        <w:spacing w:after="0"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Poświadczenie odbycia praktyk zawodowych musi zostać podpisane przez osobę uprawnioną do reprezentowania ;podmiotu leczniczego np. dyrektora, prezesa, komendanta, właściciela lub ich zastępcy. Wymagane są zarówno pieczęć, jak i podpis tej osoby.</w:t>
      </w:r>
    </w:p>
    <w:p w14:paraId="2F8B41F1" w14:textId="77777777" w:rsidR="00A7670E" w:rsidRPr="008D3533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 xml:space="preserve">Student jest zobowiązany do złożenia w </w:t>
      </w:r>
      <w:r w:rsidR="00287CE1" w:rsidRPr="008D3533">
        <w:rPr>
          <w:rFonts w:ascii="Calibri" w:hAnsi="Calibri" w:cs="Calibri"/>
          <w:color w:val="auto"/>
        </w:rPr>
        <w:t>d</w:t>
      </w:r>
      <w:r w:rsidRPr="008D3533">
        <w:rPr>
          <w:rFonts w:ascii="Calibri" w:hAnsi="Calibri" w:cs="Calibri"/>
          <w:color w:val="auto"/>
        </w:rPr>
        <w:t>ziekanacie W</w:t>
      </w:r>
      <w:r w:rsidR="00287CE1" w:rsidRPr="008D3533">
        <w:rPr>
          <w:rFonts w:ascii="Calibri" w:hAnsi="Calibri" w:cs="Calibri"/>
          <w:color w:val="auto"/>
        </w:rPr>
        <w:t>ydziału Lekarskiego</w:t>
      </w:r>
      <w:r w:rsidRPr="008D3533">
        <w:rPr>
          <w:rFonts w:ascii="Calibri" w:hAnsi="Calibri" w:cs="Calibri"/>
          <w:color w:val="auto"/>
        </w:rPr>
        <w:t xml:space="preserve"> oryginalne</w:t>
      </w:r>
      <w:r w:rsidR="00D13087" w:rsidRPr="008D3533">
        <w:rPr>
          <w:rFonts w:ascii="Calibri" w:hAnsi="Calibri" w:cs="Calibri"/>
          <w:color w:val="auto"/>
        </w:rPr>
        <w:t>go</w:t>
      </w:r>
      <w:r w:rsidRPr="008D3533">
        <w:rPr>
          <w:rFonts w:ascii="Calibri" w:hAnsi="Calibri" w:cs="Calibri"/>
          <w:color w:val="auto"/>
        </w:rPr>
        <w:t>, podpisane</w:t>
      </w:r>
      <w:r w:rsidR="00D13087" w:rsidRPr="008D3533">
        <w:rPr>
          <w:rFonts w:ascii="Calibri" w:hAnsi="Calibri" w:cs="Calibri"/>
          <w:color w:val="auto"/>
        </w:rPr>
        <w:t>go</w:t>
      </w:r>
      <w:r w:rsidR="00287CE1" w:rsidRPr="008D3533">
        <w:rPr>
          <w:rFonts w:ascii="Calibri" w:hAnsi="Calibri" w:cs="Calibri"/>
          <w:color w:val="auto"/>
        </w:rPr>
        <w:t xml:space="preserve"> </w:t>
      </w:r>
      <w:r w:rsidRPr="008D3533">
        <w:rPr>
          <w:rFonts w:ascii="Calibri" w:hAnsi="Calibri" w:cs="Calibri"/>
          <w:color w:val="auto"/>
        </w:rPr>
        <w:t>i opatrzone</w:t>
      </w:r>
      <w:r w:rsidR="00D13087" w:rsidRPr="008D3533">
        <w:rPr>
          <w:rFonts w:ascii="Calibri" w:hAnsi="Calibri" w:cs="Calibri"/>
          <w:color w:val="auto"/>
        </w:rPr>
        <w:t>go</w:t>
      </w:r>
      <w:r w:rsidRPr="008D3533">
        <w:rPr>
          <w:rFonts w:ascii="Calibri" w:hAnsi="Calibri" w:cs="Calibri"/>
          <w:color w:val="auto"/>
        </w:rPr>
        <w:t xml:space="preserve"> pieczęciami </w:t>
      </w:r>
      <w:r w:rsidR="00D13087" w:rsidRPr="008D3533">
        <w:rPr>
          <w:rFonts w:ascii="Calibri" w:hAnsi="Calibri" w:cs="Calibri"/>
          <w:color w:val="auto"/>
        </w:rPr>
        <w:t>dziennika</w:t>
      </w:r>
      <w:r w:rsidRPr="008D3533">
        <w:rPr>
          <w:rFonts w:ascii="Calibri" w:hAnsi="Calibri" w:cs="Calibri"/>
          <w:color w:val="auto"/>
        </w:rPr>
        <w:t xml:space="preserve"> praktyk. </w:t>
      </w:r>
    </w:p>
    <w:p w14:paraId="0C6D9A63" w14:textId="77777777" w:rsidR="00A7670E" w:rsidRPr="008D3533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Wydziałowy Opiekun Praktyk</w:t>
      </w:r>
      <w:r w:rsidRPr="008D3533">
        <w:rPr>
          <w:rFonts w:ascii="Calibri" w:hAnsi="Calibri" w:cs="Calibri"/>
          <w:iCs/>
          <w:color w:val="auto"/>
        </w:rPr>
        <w:t xml:space="preserve"> </w:t>
      </w:r>
      <w:r w:rsidRPr="008D3533">
        <w:rPr>
          <w:rFonts w:ascii="Calibri" w:hAnsi="Calibri" w:cs="Calibri"/>
          <w:color w:val="auto"/>
        </w:rPr>
        <w:t>na podstawie przedstawionych dokumentów weryfikuje osiągnięcie przez studenta zakładanych efektów kształcenia i dokonuje zaliczenia praktyki</w:t>
      </w:r>
      <w:r w:rsidR="00004A4A" w:rsidRPr="008D3533">
        <w:rPr>
          <w:rFonts w:ascii="Calibri" w:hAnsi="Calibri" w:cs="Calibri"/>
          <w:color w:val="auto"/>
        </w:rPr>
        <w:t>.</w:t>
      </w:r>
    </w:p>
    <w:p w14:paraId="63C887A7" w14:textId="77777777" w:rsidR="00A7670E" w:rsidRPr="008D3533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 xml:space="preserve">Zaliczenie praktyk może nastąpić także, za zgodą Prodziekana Wydziału Lekarskiego na drodze przeniesienia i uznania w miejsce praktyk zawodowych przewidzianych                                           w programie studiów pod warunkiem stwierdzenia spójności w obszarze efektów uczenia się. </w:t>
      </w:r>
    </w:p>
    <w:p w14:paraId="1F08FAA5" w14:textId="77777777" w:rsidR="00A7670E" w:rsidRPr="008D3533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ascii="Calibri" w:hAnsi="Calibri" w:cs="Calibri"/>
          <w:color w:val="auto"/>
        </w:rPr>
      </w:pPr>
      <w:r w:rsidRPr="008D3533">
        <w:rPr>
          <w:rFonts w:ascii="Calibri" w:hAnsi="Calibri" w:cs="Calibri"/>
          <w:color w:val="auto"/>
        </w:rPr>
        <w:t>W przypadku niezaliczenia praktyk, Dziekan podejmuje decyzję dotyczącą warunkowego wpisu studenta na następny rok studiów, powtórzenia roku bądź skreślenia z listy studentów</w:t>
      </w:r>
      <w:r w:rsidR="00004A4A" w:rsidRPr="008D3533">
        <w:rPr>
          <w:rFonts w:ascii="Calibri" w:hAnsi="Calibri" w:cs="Calibri"/>
          <w:color w:val="auto"/>
        </w:rPr>
        <w:t>.</w:t>
      </w:r>
    </w:p>
    <w:p w14:paraId="368451C7" w14:textId="77777777" w:rsidR="00A7670E" w:rsidRPr="008D3533" w:rsidRDefault="00A7670E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Calibri" w:eastAsia="Times New Roman" w:hAnsi="Calibri" w:cs="Calibri"/>
          <w:i/>
          <w:strike/>
          <w:color w:val="auto"/>
          <w:lang w:val="pl-PL"/>
        </w:rPr>
      </w:pPr>
    </w:p>
    <w:p w14:paraId="0D41FDDD" w14:textId="77777777" w:rsidR="00A7670E" w:rsidRPr="008D353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Calibri" w:eastAsia="Times New Roman" w:hAnsi="Calibri" w:cs="Calibri"/>
          <w:color w:val="auto"/>
        </w:rPr>
      </w:pPr>
      <w:r w:rsidRPr="008D3533">
        <w:rPr>
          <w:rFonts w:ascii="Calibri" w:eastAsia="Times New Roman" w:hAnsi="Calibri" w:cs="Calibri"/>
          <w:b/>
          <w:color w:val="auto"/>
          <w:lang w:val="pl-PL"/>
        </w:rPr>
        <w:t>§6</w:t>
      </w:r>
    </w:p>
    <w:p w14:paraId="37B4AE19" w14:textId="77777777" w:rsidR="00A7670E" w:rsidRPr="008D3533" w:rsidRDefault="00A7670E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Calibri" w:eastAsia="Times New Roman" w:hAnsi="Calibri" w:cs="Calibri"/>
          <w:b/>
          <w:color w:val="auto"/>
        </w:rPr>
      </w:pPr>
    </w:p>
    <w:p w14:paraId="2987D25F" w14:textId="77777777" w:rsidR="00A7670E" w:rsidRPr="008D353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  <w:lang w:eastAsia="pl-PL"/>
        </w:rPr>
        <w:t xml:space="preserve">Nadzór dydaktyczno-wychowawczy oraz organizacyjny nad przebiegiem praktyk sprawuje opiekun praktyk, wyznaczony przez Dziekana Wydziału. </w:t>
      </w:r>
    </w:p>
    <w:p w14:paraId="5A9E3F75" w14:textId="77777777" w:rsidR="00A7670E" w:rsidRPr="008D353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Opiekunem praktyk na kierunk</w:t>
      </w:r>
      <w:r w:rsidR="004D2087" w:rsidRPr="008D3533">
        <w:rPr>
          <w:rFonts w:eastAsia="Times New Roman" w:cs="Calibri"/>
          <w:color w:val="auto"/>
          <w:sz w:val="24"/>
          <w:szCs w:val="24"/>
        </w:rPr>
        <w:t>u lekarskim</w:t>
      </w:r>
      <w:r w:rsidR="00516153" w:rsidRPr="008D3533">
        <w:rPr>
          <w:rFonts w:eastAsia="Times New Roman" w:cs="Calibri"/>
          <w:color w:val="auto"/>
          <w:sz w:val="24"/>
          <w:szCs w:val="24"/>
        </w:rPr>
        <w:t xml:space="preserve"> i lekarsko-dentystycznym</w:t>
      </w:r>
      <w:r w:rsidR="004D2087" w:rsidRPr="008D3533">
        <w:rPr>
          <w:rFonts w:eastAsia="Times New Roman" w:cs="Calibri"/>
          <w:color w:val="auto"/>
          <w:sz w:val="24"/>
          <w:szCs w:val="24"/>
        </w:rPr>
        <w:t xml:space="preserve"> w kadencji </w:t>
      </w:r>
      <w:r w:rsidR="00004A4A" w:rsidRPr="008D3533">
        <w:rPr>
          <w:rFonts w:eastAsia="Times New Roman" w:cs="Calibri"/>
          <w:color w:val="auto"/>
          <w:sz w:val="24"/>
          <w:szCs w:val="24"/>
        </w:rPr>
        <w:t>2024-2028</w:t>
      </w:r>
      <w:r w:rsidRPr="008D3533">
        <w:rPr>
          <w:rFonts w:eastAsia="Times New Roman" w:cs="Calibri"/>
          <w:color w:val="auto"/>
          <w:sz w:val="24"/>
          <w:szCs w:val="24"/>
        </w:rPr>
        <w:t xml:space="preserve"> jest dr hab. </w:t>
      </w:r>
      <w:r w:rsidR="00516153" w:rsidRPr="008D3533">
        <w:rPr>
          <w:rFonts w:eastAsia="Times New Roman" w:cs="Calibri"/>
          <w:color w:val="auto"/>
          <w:sz w:val="24"/>
          <w:szCs w:val="24"/>
        </w:rPr>
        <w:t>Natalia Ukleja-Sokołowska</w:t>
      </w:r>
      <w:r w:rsidR="004D2087" w:rsidRPr="008D3533">
        <w:rPr>
          <w:rFonts w:eastAsia="Times New Roman" w:cs="Calibri"/>
          <w:color w:val="auto"/>
          <w:sz w:val="24"/>
          <w:szCs w:val="24"/>
        </w:rPr>
        <w:t>, prof. UMK</w:t>
      </w:r>
      <w:r w:rsidRPr="008D3533">
        <w:rPr>
          <w:rFonts w:eastAsia="Times New Roman" w:cs="Calibri"/>
          <w:color w:val="auto"/>
          <w:sz w:val="24"/>
          <w:szCs w:val="24"/>
        </w:rPr>
        <w:t xml:space="preserve">, </w:t>
      </w:r>
      <w:r w:rsidR="00287CE1" w:rsidRPr="008D3533">
        <w:rPr>
          <w:rFonts w:eastAsia="Times New Roman" w:cs="Calibri"/>
          <w:color w:val="auto"/>
          <w:sz w:val="24"/>
          <w:szCs w:val="24"/>
        </w:rPr>
        <w:t>P</w:t>
      </w:r>
      <w:r w:rsidRPr="008D3533">
        <w:rPr>
          <w:rFonts w:eastAsia="Times New Roman" w:cs="Calibri"/>
          <w:color w:val="auto"/>
          <w:sz w:val="24"/>
          <w:szCs w:val="24"/>
        </w:rPr>
        <w:t>rodziekan ds.</w:t>
      </w:r>
      <w:r w:rsidR="00516153" w:rsidRPr="008D3533">
        <w:rPr>
          <w:rFonts w:eastAsia="Times New Roman" w:cs="Calibri"/>
          <w:color w:val="auto"/>
          <w:sz w:val="24"/>
          <w:szCs w:val="24"/>
        </w:rPr>
        <w:t xml:space="preserve"> studenckich i dydaktyki</w:t>
      </w:r>
      <w:r w:rsidR="00287CE1" w:rsidRPr="008D3533">
        <w:rPr>
          <w:rFonts w:eastAsia="Times New Roman" w:cs="Calibri"/>
          <w:color w:val="auto"/>
          <w:sz w:val="24"/>
          <w:szCs w:val="24"/>
        </w:rPr>
        <w:t xml:space="preserve">. </w:t>
      </w:r>
    </w:p>
    <w:p w14:paraId="03F54725" w14:textId="77777777" w:rsidR="00A7670E" w:rsidRPr="008D353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Zakres obowiązków opiekuna praktyk obejmuje:</w:t>
      </w:r>
    </w:p>
    <w:p w14:paraId="73B70F89" w14:textId="77777777" w:rsidR="00A7670E" w:rsidRPr="008D353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N</w:t>
      </w:r>
      <w:r w:rsidR="00D0149B" w:rsidRPr="008D3533">
        <w:rPr>
          <w:rFonts w:eastAsia="Times New Roman" w:cs="Calibri"/>
          <w:color w:val="auto"/>
          <w:sz w:val="24"/>
          <w:szCs w:val="24"/>
        </w:rPr>
        <w:t>adzór merytoryczny i organizacyjny nad przygotowaniem i przebiegiem praktyk</w:t>
      </w:r>
      <w:r w:rsidRPr="008D3533">
        <w:rPr>
          <w:rFonts w:eastAsia="Times New Roman" w:cs="Calibri"/>
          <w:color w:val="auto"/>
          <w:sz w:val="24"/>
          <w:szCs w:val="24"/>
        </w:rPr>
        <w:t>.</w:t>
      </w:r>
    </w:p>
    <w:p w14:paraId="50DBE458" w14:textId="77777777" w:rsidR="00004A4A" w:rsidRPr="008D353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 xml:space="preserve">Przygotowanie </w:t>
      </w:r>
      <w:r w:rsidR="00516153" w:rsidRPr="008D3533">
        <w:rPr>
          <w:rFonts w:eastAsia="Times New Roman" w:cs="Calibri"/>
          <w:color w:val="auto"/>
          <w:sz w:val="24"/>
          <w:szCs w:val="24"/>
        </w:rPr>
        <w:t>programu</w:t>
      </w:r>
      <w:r w:rsidRPr="008D3533">
        <w:rPr>
          <w:rFonts w:eastAsia="Times New Roman" w:cs="Calibri"/>
          <w:color w:val="auto"/>
          <w:sz w:val="24"/>
          <w:szCs w:val="24"/>
        </w:rPr>
        <w:t xml:space="preserve"> przebiegu praktyki zgodnie z założonymi efektami kształcenia na dany rok akademicki.</w:t>
      </w:r>
    </w:p>
    <w:p w14:paraId="1ED3DB43" w14:textId="77777777" w:rsidR="00A7670E" w:rsidRPr="008D353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Z</w:t>
      </w:r>
      <w:r w:rsidR="00D0149B" w:rsidRPr="008D3533">
        <w:rPr>
          <w:rFonts w:eastAsia="Times New Roman" w:cs="Calibri"/>
          <w:color w:val="auto"/>
          <w:sz w:val="24"/>
          <w:szCs w:val="24"/>
        </w:rPr>
        <w:t>atwierdzanie miejsc odbywania praktyk</w:t>
      </w:r>
      <w:r w:rsidRPr="008D3533">
        <w:rPr>
          <w:rFonts w:eastAsia="Times New Roman" w:cs="Calibri"/>
          <w:color w:val="auto"/>
          <w:sz w:val="24"/>
          <w:szCs w:val="24"/>
        </w:rPr>
        <w:t>.</w:t>
      </w:r>
    </w:p>
    <w:p w14:paraId="408F6445" w14:textId="77777777" w:rsidR="00A7670E" w:rsidRPr="008D353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R</w:t>
      </w:r>
      <w:r w:rsidR="00D0149B" w:rsidRPr="008D3533">
        <w:rPr>
          <w:rFonts w:eastAsia="Times New Roman" w:cs="Calibri"/>
          <w:color w:val="auto"/>
          <w:sz w:val="24"/>
          <w:szCs w:val="24"/>
        </w:rPr>
        <w:t>ozwiązywanie ewentualnych problemów bądź kwestii spornych powstałych w trakcie odbywania przez studentów praktyk</w:t>
      </w:r>
      <w:r w:rsidRPr="008D3533">
        <w:rPr>
          <w:rFonts w:eastAsia="Times New Roman" w:cs="Calibri"/>
          <w:color w:val="auto"/>
          <w:sz w:val="24"/>
          <w:szCs w:val="24"/>
        </w:rPr>
        <w:t>.</w:t>
      </w:r>
    </w:p>
    <w:p w14:paraId="5806771E" w14:textId="77777777" w:rsidR="00004A4A" w:rsidRPr="008D353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Z</w:t>
      </w:r>
      <w:r w:rsidR="00D0149B" w:rsidRPr="008D3533">
        <w:rPr>
          <w:rFonts w:eastAsia="Times New Roman" w:cs="Calibri"/>
          <w:color w:val="auto"/>
          <w:sz w:val="24"/>
          <w:szCs w:val="24"/>
        </w:rPr>
        <w:t>aliczanie odbycia praktyk (wpis do systemu USOS i wydrukowanie protokołu)</w:t>
      </w:r>
      <w:r w:rsidRPr="008D3533">
        <w:rPr>
          <w:rFonts w:eastAsia="Times New Roman" w:cs="Calibri"/>
          <w:color w:val="auto"/>
          <w:sz w:val="24"/>
          <w:szCs w:val="24"/>
        </w:rPr>
        <w:t>.</w:t>
      </w:r>
    </w:p>
    <w:p w14:paraId="0B14A1C1" w14:textId="77777777" w:rsidR="00A7670E" w:rsidRPr="008D3533" w:rsidRDefault="00D0149B" w:rsidP="00004A4A">
      <w:pPr>
        <w:pStyle w:val="Akapitzlist"/>
        <w:numPr>
          <w:ilvl w:val="0"/>
          <w:numId w:val="7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W</w:t>
      </w:r>
      <w:r w:rsidR="004E2658" w:rsidRPr="008D3533">
        <w:rPr>
          <w:rFonts w:eastAsia="Times New Roman" w:cs="Calibri"/>
          <w:color w:val="auto"/>
          <w:sz w:val="24"/>
          <w:szCs w:val="24"/>
        </w:rPr>
        <w:t xml:space="preserve"> każdym roku akademickim m</w:t>
      </w:r>
      <w:r w:rsidRPr="008D3533">
        <w:rPr>
          <w:rFonts w:eastAsia="Times New Roman" w:cs="Calibri"/>
          <w:color w:val="auto"/>
          <w:sz w:val="24"/>
          <w:szCs w:val="24"/>
        </w:rPr>
        <w:t xml:space="preserve">onitorowanie praktyk prowadzi opiekun praktyk </w:t>
      </w:r>
      <w:r w:rsidR="004E2658" w:rsidRPr="008D3533">
        <w:rPr>
          <w:rFonts w:eastAsia="Times New Roman" w:cs="Calibri"/>
          <w:color w:val="auto"/>
          <w:sz w:val="24"/>
          <w:szCs w:val="24"/>
        </w:rPr>
        <w:br/>
      </w:r>
      <w:r w:rsidRPr="008D3533">
        <w:rPr>
          <w:rFonts w:eastAsia="Times New Roman" w:cs="Calibri"/>
          <w:color w:val="auto"/>
          <w:sz w:val="24"/>
          <w:szCs w:val="24"/>
        </w:rPr>
        <w:t xml:space="preserve">w porozumieniu z </w:t>
      </w:r>
      <w:r w:rsidR="00516153" w:rsidRPr="008D3533">
        <w:rPr>
          <w:rFonts w:eastAsia="Times New Roman" w:cs="Calibri"/>
          <w:color w:val="auto"/>
          <w:sz w:val="24"/>
          <w:szCs w:val="24"/>
        </w:rPr>
        <w:t>Prodziekanem ds. kształcenia</w:t>
      </w:r>
      <w:r w:rsidRPr="008D3533">
        <w:rPr>
          <w:rFonts w:eastAsia="Times New Roman" w:cs="Calibri"/>
          <w:color w:val="auto"/>
          <w:sz w:val="24"/>
          <w:szCs w:val="24"/>
        </w:rPr>
        <w:t>.</w:t>
      </w:r>
    </w:p>
    <w:p w14:paraId="318E1326" w14:textId="77777777" w:rsidR="00004A4A" w:rsidRPr="008D3533" w:rsidRDefault="00004A4A" w:rsidP="00004A4A">
      <w:pPr>
        <w:pStyle w:val="Akapitzlist"/>
        <w:numPr>
          <w:ilvl w:val="0"/>
          <w:numId w:val="7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Kontrola praktyk odbywa się na podstawie losowych wizytacji miejsc, gdzie odbywają się praktyki</w:t>
      </w:r>
      <w:r w:rsidR="00213D05" w:rsidRPr="008D3533">
        <w:rPr>
          <w:rFonts w:eastAsia="Times New Roman" w:cs="Calibri"/>
          <w:color w:val="auto"/>
          <w:sz w:val="24"/>
          <w:szCs w:val="24"/>
        </w:rPr>
        <w:t>.</w:t>
      </w:r>
    </w:p>
    <w:p w14:paraId="32816ED3" w14:textId="77777777" w:rsidR="00A7670E" w:rsidRPr="008D3533" w:rsidRDefault="00287CE1" w:rsidP="00287CE1">
      <w:pPr>
        <w:pStyle w:val="Akapitzlist"/>
        <w:numPr>
          <w:ilvl w:val="0"/>
          <w:numId w:val="7"/>
        </w:numPr>
        <w:spacing w:line="288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8D3533">
        <w:rPr>
          <w:rFonts w:eastAsia="Times New Roman" w:cs="Calibri"/>
          <w:color w:val="auto"/>
          <w:sz w:val="24"/>
          <w:szCs w:val="24"/>
        </w:rPr>
        <w:t>Student odbywający praktyki informuje na bieżąco opiekuna praktyk o ewentualnych niedociągnięciach ze strony placówki, w której odbywają się praktyki.</w:t>
      </w:r>
    </w:p>
    <w:sectPr w:rsidR="00A7670E" w:rsidRPr="008D3533">
      <w:pgSz w:w="11906" w:h="16838"/>
      <w:pgMar w:top="1417" w:right="1417" w:bottom="1417" w:left="141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5C27" w14:textId="77777777" w:rsidR="008F09E3" w:rsidRDefault="008F09E3">
      <w:pPr>
        <w:spacing w:after="0" w:line="240" w:lineRule="auto"/>
      </w:pPr>
      <w:r>
        <w:separator/>
      </w:r>
    </w:p>
  </w:endnote>
  <w:endnote w:type="continuationSeparator" w:id="0">
    <w:p w14:paraId="5C924C16" w14:textId="77777777" w:rsidR="008F09E3" w:rsidRDefault="008F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3CD2F" w14:textId="77777777" w:rsidR="008F09E3" w:rsidRDefault="008F09E3">
      <w:pPr>
        <w:spacing w:after="0" w:line="240" w:lineRule="auto"/>
      </w:pPr>
      <w:r>
        <w:separator/>
      </w:r>
    </w:p>
  </w:footnote>
  <w:footnote w:type="continuationSeparator" w:id="0">
    <w:p w14:paraId="64F90084" w14:textId="77777777" w:rsidR="008F09E3" w:rsidRDefault="008F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2EA"/>
    <w:multiLevelType w:val="hybridMultilevel"/>
    <w:tmpl w:val="087A92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45FC2"/>
    <w:multiLevelType w:val="hybridMultilevel"/>
    <w:tmpl w:val="315ABF3C"/>
    <w:lvl w:ilvl="0" w:tplc="47E0F124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07"/>
    <w:multiLevelType w:val="hybridMultilevel"/>
    <w:tmpl w:val="C2AE1046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 w:tplc="3ADC9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A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1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0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A6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4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C3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0EC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0279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1A627A"/>
    <w:multiLevelType w:val="hybridMultilevel"/>
    <w:tmpl w:val="3AD4491E"/>
    <w:lvl w:ilvl="0" w:tplc="6DAAA380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strike w:val="0"/>
        <w:lang w:val="pl-PL"/>
      </w:rPr>
    </w:lvl>
    <w:lvl w:ilvl="1" w:tplc="ED6E5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80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205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B05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B46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8A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16F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221A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2D11A7"/>
    <w:multiLevelType w:val="hybridMultilevel"/>
    <w:tmpl w:val="B978E494"/>
    <w:lvl w:ilvl="0" w:tplc="24A8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 w:tplc="99B648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D7A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1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4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6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369C3"/>
    <w:multiLevelType w:val="multilevel"/>
    <w:tmpl w:val="5C8855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324EC"/>
    <w:multiLevelType w:val="multilevel"/>
    <w:tmpl w:val="6AE6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87315"/>
    <w:multiLevelType w:val="multilevel"/>
    <w:tmpl w:val="A0C6376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71372"/>
    <w:multiLevelType w:val="hybridMultilevel"/>
    <w:tmpl w:val="7322454C"/>
    <w:lvl w:ilvl="0" w:tplc="CEF2DA4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pl-PL"/>
      </w:rPr>
    </w:lvl>
    <w:lvl w:ilvl="1" w:tplc="7BFE4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56C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90B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F29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6DE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64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8847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3CB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2B5154D"/>
    <w:multiLevelType w:val="hybridMultilevel"/>
    <w:tmpl w:val="E2428F7E"/>
    <w:lvl w:ilvl="0" w:tplc="36D845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46B7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46C4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CCA9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EA64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8898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62FB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9C97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F4E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3224F76"/>
    <w:multiLevelType w:val="hybridMultilevel"/>
    <w:tmpl w:val="6664801C"/>
    <w:lvl w:ilvl="0" w:tplc="165629AA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  <w:rPr>
        <w:lang w:val="pl-PL"/>
      </w:rPr>
    </w:lvl>
    <w:lvl w:ilvl="1" w:tplc="C3727758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  <w:rPr>
        <w:rFonts w:ascii="Times" w:hAnsi="Times"/>
      </w:rPr>
    </w:lvl>
    <w:lvl w:ilvl="2" w:tplc="FE9E94FE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 w:tplc="7D9643EE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 w:tplc="56D4552E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 w:tplc="5F689976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 w:tplc="E8F49FB8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 w:tplc="E140EC10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 w:tplc="B97C4E6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2" w15:restartNumberingAfterBreak="0">
    <w:nsid w:val="38392D21"/>
    <w:multiLevelType w:val="hybridMultilevel"/>
    <w:tmpl w:val="EA30D61C"/>
    <w:lvl w:ilvl="0" w:tplc="6DF609EE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" w:hAnsi="Times"/>
        <w:sz w:val="24"/>
        <w:szCs w:val="24"/>
      </w:rPr>
    </w:lvl>
    <w:lvl w:ilvl="1" w:tplc="3ADC9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A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1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0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A6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4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C3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0EC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CC05AEA"/>
    <w:multiLevelType w:val="hybridMultilevel"/>
    <w:tmpl w:val="F32EF19A"/>
    <w:lvl w:ilvl="0" w:tplc="165629AA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  <w:rPr>
        <w:lang w:val="pl-PL"/>
      </w:rPr>
    </w:lvl>
    <w:lvl w:ilvl="1" w:tplc="4C90B5C0">
      <w:start w:val="1"/>
      <w:numFmt w:val="bullet"/>
      <w:lvlText w:val="·"/>
      <w:lvlJc w:val="left"/>
      <w:pPr>
        <w:tabs>
          <w:tab w:val="num" w:pos="0"/>
        </w:tabs>
        <w:ind w:left="1504" w:hanging="360"/>
      </w:pPr>
      <w:rPr>
        <w:rFonts w:ascii="Symbol" w:eastAsia="Symbol" w:hAnsi="Symbol" w:cs="Symbol" w:hint="default"/>
      </w:rPr>
    </w:lvl>
    <w:lvl w:ilvl="2" w:tplc="FE9E94FE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 w:tplc="7D9643EE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 w:tplc="56D4552E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 w:tplc="5F689976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 w:tplc="E8F49FB8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 w:tplc="E140EC10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 w:tplc="B97C4E6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4" w15:restartNumberingAfterBreak="0">
    <w:nsid w:val="41DA1435"/>
    <w:multiLevelType w:val="hybridMultilevel"/>
    <w:tmpl w:val="C156BCB0"/>
    <w:lvl w:ilvl="0" w:tplc="56BE3B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" w:hAnsi="Times"/>
        <w:sz w:val="24"/>
        <w:szCs w:val="24"/>
      </w:rPr>
    </w:lvl>
    <w:lvl w:ilvl="1" w:tplc="445624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C3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DE8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8CBA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C68A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A664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569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8C4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5B02C41"/>
    <w:multiLevelType w:val="hybridMultilevel"/>
    <w:tmpl w:val="FD9272F0"/>
    <w:lvl w:ilvl="0" w:tplc="D0A87D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A8EA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98BE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A1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7C7A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FA1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98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B29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3AF9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7F25A6E"/>
    <w:multiLevelType w:val="multilevel"/>
    <w:tmpl w:val="D11470A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148F6"/>
    <w:multiLevelType w:val="hybridMultilevel"/>
    <w:tmpl w:val="AD5E7B9A"/>
    <w:lvl w:ilvl="0" w:tplc="47E0F124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02FCE"/>
    <w:multiLevelType w:val="hybridMultilevel"/>
    <w:tmpl w:val="67FA7D2E"/>
    <w:lvl w:ilvl="0" w:tplc="B38454CA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</w:lvl>
    <w:lvl w:ilvl="1" w:tplc="5712D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38E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8A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C08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B4F3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060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686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F6B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CC1559D"/>
    <w:multiLevelType w:val="hybridMultilevel"/>
    <w:tmpl w:val="777C62EA"/>
    <w:lvl w:ilvl="0" w:tplc="24A8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 w:tplc="04150017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 w:tplc="1D7A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1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4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6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F0B9A"/>
    <w:multiLevelType w:val="hybridMultilevel"/>
    <w:tmpl w:val="6ED68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862BC"/>
    <w:multiLevelType w:val="multilevel"/>
    <w:tmpl w:val="46906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7B45C3"/>
    <w:multiLevelType w:val="hybridMultilevel"/>
    <w:tmpl w:val="044E8014"/>
    <w:lvl w:ilvl="0" w:tplc="FF040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6A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E9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E1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0E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20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C9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65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CF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E15600"/>
    <w:multiLevelType w:val="hybridMultilevel"/>
    <w:tmpl w:val="22AEB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B648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D7A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1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4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6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B61B5"/>
    <w:multiLevelType w:val="hybridMultilevel"/>
    <w:tmpl w:val="3B24250C"/>
    <w:lvl w:ilvl="0" w:tplc="F482BDDA">
      <w:start w:val="2"/>
      <w:numFmt w:val="decimal"/>
      <w:lvlText w:val="%1."/>
      <w:lvlJc w:val="left"/>
      <w:pPr>
        <w:tabs>
          <w:tab w:val="num" w:pos="164"/>
        </w:tabs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13E1"/>
    <w:multiLevelType w:val="multilevel"/>
    <w:tmpl w:val="87C4F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B7C70"/>
    <w:multiLevelType w:val="hybridMultilevel"/>
    <w:tmpl w:val="5A34D16E"/>
    <w:lvl w:ilvl="0" w:tplc="00563BA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4"/>
        <w:szCs w:val="24"/>
        <w:lang w:val="pl-PL" w:eastAsia="pl-PL"/>
      </w:rPr>
    </w:lvl>
    <w:lvl w:ilvl="1" w:tplc="CD2CA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6AD1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2EF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C4E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86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04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68A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05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FFD1CD2"/>
    <w:multiLevelType w:val="hybridMultilevel"/>
    <w:tmpl w:val="C6704546"/>
    <w:lvl w:ilvl="0" w:tplc="062646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/>
        <w:lang w:val="pl-PL"/>
      </w:rPr>
    </w:lvl>
    <w:lvl w:ilvl="1" w:tplc="BEC056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5A1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D43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D02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CA9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786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109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DC4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A171906"/>
    <w:multiLevelType w:val="hybridMultilevel"/>
    <w:tmpl w:val="5978D6D0"/>
    <w:lvl w:ilvl="0" w:tplc="96585972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22"/>
  </w:num>
  <w:num w:numId="6">
    <w:abstractNumId w:val="14"/>
  </w:num>
  <w:num w:numId="7">
    <w:abstractNumId w:val="26"/>
  </w:num>
  <w:num w:numId="8">
    <w:abstractNumId w:val="27"/>
  </w:num>
  <w:num w:numId="9">
    <w:abstractNumId w:val="18"/>
  </w:num>
  <w:num w:numId="10">
    <w:abstractNumId w:val="4"/>
  </w:num>
  <w:num w:numId="11">
    <w:abstractNumId w:val="15"/>
  </w:num>
  <w:num w:numId="12">
    <w:abstractNumId w:val="10"/>
  </w:num>
  <w:num w:numId="13">
    <w:abstractNumId w:val="7"/>
  </w:num>
  <w:num w:numId="14">
    <w:abstractNumId w:val="8"/>
  </w:num>
  <w:num w:numId="15">
    <w:abstractNumId w:val="25"/>
  </w:num>
  <w:num w:numId="16">
    <w:abstractNumId w:val="16"/>
  </w:num>
  <w:num w:numId="17">
    <w:abstractNumId w:val="13"/>
  </w:num>
  <w:num w:numId="18">
    <w:abstractNumId w:val="6"/>
  </w:num>
  <w:num w:numId="19">
    <w:abstractNumId w:val="28"/>
  </w:num>
  <w:num w:numId="20">
    <w:abstractNumId w:val="21"/>
  </w:num>
  <w:num w:numId="21">
    <w:abstractNumId w:val="17"/>
  </w:num>
  <w:num w:numId="22">
    <w:abstractNumId w:val="24"/>
  </w:num>
  <w:num w:numId="23">
    <w:abstractNumId w:val="19"/>
  </w:num>
  <w:num w:numId="24">
    <w:abstractNumId w:val="1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0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wNTAxMzM3sLQwMDFS0lEKTi0uzszPAykwrAUAgn7UpywAAAA="/>
  </w:docVars>
  <w:rsids>
    <w:rsidRoot w:val="00A7670E"/>
    <w:rsid w:val="00004A4A"/>
    <w:rsid w:val="001123A7"/>
    <w:rsid w:val="001126B7"/>
    <w:rsid w:val="001427F9"/>
    <w:rsid w:val="00164BCA"/>
    <w:rsid w:val="00184E3D"/>
    <w:rsid w:val="001D2323"/>
    <w:rsid w:val="00213D05"/>
    <w:rsid w:val="00245B29"/>
    <w:rsid w:val="002548F9"/>
    <w:rsid w:val="00287CE1"/>
    <w:rsid w:val="002A4233"/>
    <w:rsid w:val="002D63C2"/>
    <w:rsid w:val="0036356A"/>
    <w:rsid w:val="003832D0"/>
    <w:rsid w:val="004524B9"/>
    <w:rsid w:val="004D2087"/>
    <w:rsid w:val="004E2658"/>
    <w:rsid w:val="00506082"/>
    <w:rsid w:val="00516153"/>
    <w:rsid w:val="00517AB3"/>
    <w:rsid w:val="0058397C"/>
    <w:rsid w:val="005B1745"/>
    <w:rsid w:val="00676505"/>
    <w:rsid w:val="006A52D4"/>
    <w:rsid w:val="006F69DB"/>
    <w:rsid w:val="007E6AB3"/>
    <w:rsid w:val="00852F40"/>
    <w:rsid w:val="00863C69"/>
    <w:rsid w:val="008B6C00"/>
    <w:rsid w:val="008D3533"/>
    <w:rsid w:val="008F09E3"/>
    <w:rsid w:val="009F0376"/>
    <w:rsid w:val="00A04002"/>
    <w:rsid w:val="00A477AE"/>
    <w:rsid w:val="00A673CA"/>
    <w:rsid w:val="00A7670E"/>
    <w:rsid w:val="00AA620F"/>
    <w:rsid w:val="00B07B5B"/>
    <w:rsid w:val="00B819A9"/>
    <w:rsid w:val="00B94C1E"/>
    <w:rsid w:val="00BE09E2"/>
    <w:rsid w:val="00BE1E89"/>
    <w:rsid w:val="00C154B6"/>
    <w:rsid w:val="00C16E62"/>
    <w:rsid w:val="00C75158"/>
    <w:rsid w:val="00D0149B"/>
    <w:rsid w:val="00D13087"/>
    <w:rsid w:val="00D75F83"/>
    <w:rsid w:val="00F3451B"/>
    <w:rsid w:val="00F57E17"/>
    <w:rsid w:val="00FB24EA"/>
    <w:rsid w:val="00FB7730"/>
    <w:rsid w:val="00FC0F82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E6105"/>
  <w15:docId w15:val="{E12EEA22-4FD6-4522-BFF9-23A9AB80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ascii="Arial" w:eastAsia="Cambria" w:hAnsi="Arial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Bezodstpw">
    <w:name w:val="No Spacing"/>
    <w:rPr>
      <w:rFonts w:ascii="Calibri" w:eastAsia="Calibri" w:hAnsi="Calibri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pl-PL"/>
    </w:rPr>
  </w:style>
  <w:style w:type="character" w:customStyle="1" w:styleId="WW8Num4z1">
    <w:name w:val="WW8Num4z1"/>
    <w:rPr>
      <w:rFonts w:ascii="Times" w:hAnsi="Time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hAnsi="Time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pl-P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hAnsi="Times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" w:hAnsi="Times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" w:hAnsi="Times"/>
      <w:lang w:val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b w:val="0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trike w:val="0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st">
    <w:name w:val="st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rPr>
      <w:b/>
      <w:bCs/>
    </w:rPr>
  </w:style>
  <w:style w:type="character" w:customStyle="1" w:styleId="TekstdymkaZnak">
    <w:name w:val="Tekst dymka Znak"/>
    <w:rPr>
      <w:rFonts w:ascii="Tahoma" w:eastAsia="Cambria" w:hAnsi="Tahoma"/>
      <w:color w:val="000000"/>
      <w:sz w:val="16"/>
      <w:szCs w:val="16"/>
      <w:lang w:val="en-US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Arial" w:eastAsia="Cambria" w:hAnsi="Arial"/>
      <w:color w:val="000000"/>
      <w:lang w:val="en-US"/>
    </w:rPr>
  </w:style>
  <w:style w:type="character" w:customStyle="1" w:styleId="TematkomentarzaZnak">
    <w:name w:val="Temat komentarza Znak"/>
    <w:rPr>
      <w:rFonts w:ascii="Arial" w:eastAsia="Cambria" w:hAnsi="Arial"/>
      <w:b/>
      <w:bCs/>
      <w:color w:val="000000"/>
      <w:lang w:val="en-US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eastAsia="Times New Roman" w:hAnsi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EB0A-2BB8-44FC-B374-DD971A02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Dziekanat</dc:creator>
  <cp:lastModifiedBy>anita.dabrowska@o365.cm.umk.pl</cp:lastModifiedBy>
  <cp:revision>2</cp:revision>
  <cp:lastPrinted>2025-01-16T07:48:00Z</cp:lastPrinted>
  <dcterms:created xsi:type="dcterms:W3CDTF">2025-01-21T10:42:00Z</dcterms:created>
  <dcterms:modified xsi:type="dcterms:W3CDTF">2025-01-21T10:42:00Z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fffef4ff73342074da6383e43e62dd9c16733889d0b3307c000729eeb37d4d62</vt:lpwstr>
  </property>
</Properties>
</file>