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A4353A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Załącznik do </w:t>
      </w:r>
      <w:r w:rsidR="00D00890" w:rsidRPr="00A4353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>egulamin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u</w:t>
      </w:r>
      <w:r w:rsidR="00473C99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dydaktycz</w:t>
      </w:r>
      <w:r w:rsidRPr="00A4353A">
        <w:rPr>
          <w:rFonts w:ascii="Times New Roman" w:hAnsi="Times New Roman" w:cs="Times New Roman"/>
          <w:b/>
          <w:i/>
          <w:sz w:val="28"/>
          <w:szCs w:val="28"/>
        </w:rPr>
        <w:t>nego</w:t>
      </w:r>
      <w:r w:rsidR="008A64B4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6963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dot. studiów stacjonarnych i niestacjonarnych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, w języku angielskim</w:t>
      </w:r>
      <w:r w:rsidRPr="00A435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E355E" w:rsidRPr="00A4353A" w:rsidRDefault="00386963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jednolit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>e</w:t>
      </w:r>
      <w:r w:rsidR="00FC2D98" w:rsidRPr="00A4353A">
        <w:rPr>
          <w:rFonts w:ascii="Times New Roman" w:hAnsi="Times New Roman" w:cs="Times New Roman"/>
          <w:i/>
          <w:sz w:val="24"/>
          <w:szCs w:val="24"/>
        </w:rPr>
        <w:t xml:space="preserve"> studia magisterskie</w:t>
      </w:r>
      <w:r w:rsidR="00473C99" w:rsidRPr="00A435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F83" w:rsidRPr="00A4353A">
        <w:rPr>
          <w:rFonts w:ascii="Times New Roman" w:hAnsi="Times New Roman" w:cs="Times New Roman"/>
          <w:i/>
          <w:sz w:val="24"/>
          <w:szCs w:val="24"/>
        </w:rPr>
        <w:t xml:space="preserve">oraz studia </w:t>
      </w:r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6E355E" w:rsidRPr="00A4353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6E355E" w:rsidRPr="00A4353A">
        <w:rPr>
          <w:rFonts w:ascii="Times New Roman" w:hAnsi="Times New Roman" w:cs="Times New Roman"/>
          <w:i/>
          <w:sz w:val="24"/>
          <w:szCs w:val="24"/>
        </w:rPr>
        <w:t xml:space="preserve"> II stopnia</w:t>
      </w:r>
      <w:r w:rsidR="006E355E" w:rsidRPr="00A435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355E" w:rsidRPr="00A4353A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na Wydziale Lekarskim CM UMK</w:t>
      </w:r>
    </w:p>
    <w:p w:rsidR="00957DD8" w:rsidRPr="00E1227B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353A">
        <w:rPr>
          <w:rFonts w:ascii="Times New Roman" w:hAnsi="Times New Roman" w:cs="Times New Roman"/>
          <w:i/>
          <w:sz w:val="24"/>
          <w:szCs w:val="24"/>
        </w:rPr>
        <w:t>obowiązujący od roku akademickiego 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20</w:t>
      </w:r>
      <w:r w:rsidRPr="00A4353A">
        <w:rPr>
          <w:rFonts w:ascii="Times New Roman" w:hAnsi="Times New Roman" w:cs="Times New Roman"/>
          <w:i/>
          <w:sz w:val="24"/>
          <w:szCs w:val="24"/>
        </w:rPr>
        <w:t>/20</w:t>
      </w:r>
      <w:r w:rsidR="00D643CC" w:rsidRPr="00A4353A">
        <w:rPr>
          <w:rFonts w:ascii="Times New Roman" w:hAnsi="Times New Roman" w:cs="Times New Roman"/>
          <w:i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A4353A" w:rsidTr="00A4353A">
        <w:tc>
          <w:tcPr>
            <w:tcW w:w="10060" w:type="dxa"/>
            <w:gridSpan w:val="2"/>
          </w:tcPr>
          <w:p w:rsidR="00957DD8" w:rsidRPr="00314294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Dane ogólne dotyczące jednostki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Wydziału 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 realizowanego przedmiotu </w:t>
            </w:r>
            <w:r w:rsidR="00A4353A"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>lub</w:t>
            </w:r>
            <w:r w:rsidRPr="003142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modułu: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jednostki 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Psychiatrii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Kierownik jednostki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jednostek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Aleksander Araszkiewicz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dydaktyczny w jednostce/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n.med. Anna Szota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Koordynator ds. zd</w:t>
            </w:r>
            <w:r w:rsidR="00A435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lnego kształcenia w jednostce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/jednostkach 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Wydziału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n.med. Anna Szota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Osoby odpowiedzialne za dydaktykę w obszarze przedmiotu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/modułu: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Aleksander Araszkiewicz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 modułu: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Psychiatria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/>
                <w:sz w:val="24"/>
                <w:szCs w:val="24"/>
              </w:rPr>
              <w:t xml:space="preserve">Jednostka odpowiedzialna za realizację modułu </w:t>
            </w:r>
            <w:r w:rsidRPr="00A4353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  <w:r w:rsidRPr="00A435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/ przedmiotów 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Psychiatria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Lekarski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całoroczne 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6971E8" w:rsidRDefault="00B12C45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95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>Dyżury nauczycieli akademickich</w:t>
            </w:r>
          </w:p>
          <w:p w:rsidR="00A4353A" w:rsidRPr="00A4353A" w:rsidRDefault="00A4353A" w:rsidP="00957D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Prof. dr hab. Aleksander Araszkiewicz;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środy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10:00-11:30 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dr hab. Wiktor Dróżdż, prof. UMK;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wtorki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13:00-14.00, w Toruniu 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dr n.med. Mirosław Dąbkowski;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środy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10:00-12:00, w Toruniu 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dr n.med. Michał Danek;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wtorki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12:00-13:00 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dr n.med. Małgorzata Dąbkowska;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środy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10:00- 11:00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dr n. med. i dr n. </w:t>
            </w:r>
            <w:proofErr w:type="spellStart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teol</w:t>
            </w:r>
            <w:proofErr w:type="spellEnd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Wojciech Kosmowski;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poniedziałki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9:00-11:00 </w:t>
            </w:r>
          </w:p>
          <w:p w:rsidR="00B12C45" w:rsidRP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dr n. med. Anna Szota; wtorki 9:00-10:30</w:t>
            </w:r>
          </w:p>
          <w:p w:rsidR="00206791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Lek. Przemysław </w:t>
            </w:r>
            <w:proofErr w:type="spellStart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Grudzka</w:t>
            </w:r>
            <w:proofErr w:type="spellEnd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; </w:t>
            </w:r>
            <w:r w:rsid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poniedziałki</w:t>
            </w: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09:00-11:00</w:t>
            </w:r>
          </w:p>
          <w:p w:rsidR="00B12C45" w:rsidRPr="00206791" w:rsidRDefault="00206791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Lek. Anna Walczak; czwartki 10:00-11:00 </w:t>
            </w:r>
            <w:r w:rsidR="00B12C45"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B12C45" w:rsidRDefault="00B12C45" w:rsidP="00B12C45">
            <w:pPr>
              <w:spacing w:line="36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Lek. Lech </w:t>
            </w:r>
            <w:proofErr w:type="spellStart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Giziński</w:t>
            </w:r>
            <w:proofErr w:type="spellEnd"/>
            <w:r w:rsidRPr="00206791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 Lek. Beata Kowalewska; bezpośrednio po zajęciach ze studentami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957DD8" w:rsidRPr="006971E8" w:rsidRDefault="00957DD8" w:rsidP="00697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94" w:rsidRPr="00A4353A" w:rsidTr="00272BB8">
        <w:tc>
          <w:tcPr>
            <w:tcW w:w="10060" w:type="dxa"/>
            <w:gridSpan w:val="2"/>
            <w:vAlign w:val="center"/>
          </w:tcPr>
          <w:p w:rsidR="00314294" w:rsidRPr="00314294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52450756"/>
            <w:r w:rsidRPr="00314294">
              <w:rPr>
                <w:rFonts w:ascii="Times New Roman" w:hAnsi="Times New Roman" w:cs="Times New Roman"/>
                <w:b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5387" w:type="dxa"/>
            <w:vAlign w:val="center"/>
          </w:tcPr>
          <w:p w:rsidR="00A4353A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314294" w:rsidP="0031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6971E8" w:rsidRDefault="00206791" w:rsidP="00957D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1E8" w:rsidRPr="00A4353A" w:rsidTr="00406307">
        <w:tc>
          <w:tcPr>
            <w:tcW w:w="10060" w:type="dxa"/>
            <w:gridSpan w:val="2"/>
            <w:vAlign w:val="center"/>
          </w:tcPr>
          <w:p w:rsidR="006971E8" w:rsidRPr="006971E8" w:rsidRDefault="006971E8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E8">
              <w:rPr>
                <w:rFonts w:ascii="Times New Roman" w:hAnsi="Times New Roman" w:cs="Times New Roman"/>
                <w:b/>
                <w:sz w:val="24"/>
                <w:szCs w:val="24"/>
              </w:rPr>
              <w:t>Zasady egzaminu lub zaliczenia końcowego</w:t>
            </w:r>
          </w:p>
        </w:tc>
      </w:tr>
      <w:tr w:rsidR="006971E8" w:rsidRPr="00A4353A" w:rsidTr="005577C8">
        <w:tc>
          <w:tcPr>
            <w:tcW w:w="10060" w:type="dxa"/>
            <w:gridSpan w:val="2"/>
            <w:vAlign w:val="center"/>
          </w:tcPr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9D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>Badanie psychiatryczne pacjenta i przygotowanie pisemne historii choroby (diagnoza, różnicowanie i leczenie)</w:t>
            </w:r>
          </w:p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981F37" w:rsidRPr="00A4353A" w:rsidTr="00600215">
        <w:tc>
          <w:tcPr>
            <w:tcW w:w="10060" w:type="dxa"/>
            <w:gridSpan w:val="2"/>
            <w:vAlign w:val="center"/>
          </w:tcPr>
          <w:p w:rsidR="00981F37" w:rsidRPr="00642424" w:rsidRDefault="00981F37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b/>
                <w:sz w:val="24"/>
                <w:szCs w:val="24"/>
              </w:rPr>
              <w:t>Kryteria egzaminu lub zaliczenia końcowego praktycznego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981F37" w:rsidRPr="00642424" w:rsidRDefault="00981F37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24" w:rsidRPr="00642424" w:rsidRDefault="00206791" w:rsidP="0064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>Zaliczenie praktyczne ustne; stanowi 100% oceny końcowej</w:t>
            </w:r>
            <w:r w:rsidR="00642424">
              <w:rPr>
                <w:rFonts w:ascii="Times New Roman" w:hAnsi="Times New Roman" w:cs="Times New Roman"/>
                <w:sz w:val="24"/>
                <w:szCs w:val="24"/>
              </w:rPr>
              <w:t xml:space="preserve">. Za każdą część z zaliczenia  </w:t>
            </w:r>
            <w:r w:rsidR="00642424" w:rsidRPr="00642424">
              <w:rPr>
                <w:rFonts w:ascii="Times New Roman" w:hAnsi="Times New Roman" w:cs="Times New Roman"/>
                <w:sz w:val="24"/>
                <w:szCs w:val="24"/>
              </w:rPr>
              <w:t>(diagnoza, różnicowanie i leczenie)</w:t>
            </w:r>
            <w:r w:rsidR="00642424">
              <w:rPr>
                <w:rFonts w:ascii="Times New Roman" w:hAnsi="Times New Roman" w:cs="Times New Roman"/>
                <w:sz w:val="24"/>
                <w:szCs w:val="24"/>
              </w:rPr>
              <w:t xml:space="preserve"> student może dostać 10 pkt; maksymalnie 30 punktów. </w:t>
            </w:r>
          </w:p>
          <w:p w:rsidR="00206791" w:rsidRPr="00642424" w:rsidRDefault="00206791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3F0" w:rsidRPr="00A4353A" w:rsidTr="009E6216">
        <w:tc>
          <w:tcPr>
            <w:tcW w:w="10060" w:type="dxa"/>
            <w:gridSpan w:val="2"/>
            <w:vAlign w:val="center"/>
          </w:tcPr>
          <w:p w:rsidR="00AE43F0" w:rsidRPr="00642424" w:rsidRDefault="00AE43F0" w:rsidP="00AE4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b/>
                <w:sz w:val="24"/>
                <w:szCs w:val="24"/>
              </w:rPr>
              <w:t>Kryteria uzyskania oceny pozytywnej z egzaminu lub zaliczenia końcowego w obszarze przedmiotu lub  modułu</w:t>
            </w:r>
          </w:p>
        </w:tc>
      </w:tr>
      <w:tr w:rsidR="00AE43F0" w:rsidRPr="00A4353A" w:rsidTr="00AA5847">
        <w:tc>
          <w:tcPr>
            <w:tcW w:w="10060" w:type="dxa"/>
            <w:gridSpan w:val="2"/>
            <w:vAlign w:val="center"/>
          </w:tcPr>
          <w:p w:rsidR="00393360" w:rsidRPr="00642424" w:rsidRDefault="00393360" w:rsidP="00206791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206791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24">
              <w:rPr>
                <w:rFonts w:ascii="Times New Roman" w:hAnsi="Times New Roman" w:cs="Times New Roman"/>
                <w:sz w:val="24"/>
                <w:szCs w:val="24"/>
              </w:rPr>
              <w:t xml:space="preserve">Uzyskanie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oceny pozytywnej z zaliczenia praktycznego to otrzymanie 18 pkt (60%). </w:t>
            </w:r>
          </w:p>
          <w:p w:rsidR="00BC0262" w:rsidRDefault="00BC0262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62" w:rsidRDefault="00BC0262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nie uzyskania minimalnej liczby punktów z zaliczenia praktycznego dopuszcza się dwie poprawy obejmujące zakresem całość materiału z bloku. Poprawa jest identyczną metodą weryfikacji efektów kształcenia, jak w pierwszym terminie. </w:t>
            </w:r>
          </w:p>
          <w:p w:rsidR="00642424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424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Oceny są wystawiane według uzyskanych punktów z zaliczenia praktycznego zgodnie z poniższą tabelą: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6"/>
              <w:gridCol w:w="3276"/>
              <w:gridCol w:w="3277"/>
            </w:tblGrid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66C8" w:rsidRPr="00DD3A17" w:rsidRDefault="003066C8" w:rsidP="003066C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b/>
                      <w:sz w:val="20"/>
                      <w:szCs w:val="20"/>
                    </w:rPr>
                    <w:t xml:space="preserve">%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uzyskanych punktów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Liczba punktów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Ocena 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95…&lt;=100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28-30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bdb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 xml:space="preserve"> (5)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88…&lt;95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26-27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db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>+ (4+)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80…&lt;88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24-25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db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 xml:space="preserve"> (4)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71…&lt;80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21-23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dst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>+ (3+)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60…&lt;71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18-20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dst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 xml:space="preserve"> (3)</w:t>
                  </w:r>
                </w:p>
              </w:tc>
            </w:tr>
            <w:tr w:rsidR="003066C8" w:rsidRPr="00DD3A17" w:rsidTr="00F55818"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0…&lt;60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3066C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DD3A17">
                    <w:rPr>
                      <w:rFonts w:cstheme="minorHAnsi"/>
                      <w:sz w:val="24"/>
                      <w:szCs w:val="24"/>
                    </w:rPr>
                    <w:t>&lt; =</w:t>
                  </w: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6C8" w:rsidRPr="00DD3A17" w:rsidRDefault="003066C8" w:rsidP="00F55818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D3A17">
                    <w:rPr>
                      <w:rFonts w:cstheme="minorHAnsi"/>
                      <w:sz w:val="24"/>
                      <w:szCs w:val="24"/>
                    </w:rPr>
                    <w:t>ndst</w:t>
                  </w:r>
                  <w:proofErr w:type="spellEnd"/>
                  <w:r w:rsidRPr="00DD3A17">
                    <w:rPr>
                      <w:rFonts w:cstheme="minorHAnsi"/>
                      <w:sz w:val="24"/>
                      <w:szCs w:val="24"/>
                    </w:rPr>
                    <w:t xml:space="preserve"> (2)</w:t>
                  </w:r>
                </w:p>
              </w:tc>
            </w:tr>
          </w:tbl>
          <w:p w:rsidR="00642424" w:rsidRPr="00642424" w:rsidRDefault="00642424" w:rsidP="0020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8C" w:rsidRPr="00A4353A" w:rsidTr="00383700">
        <w:tc>
          <w:tcPr>
            <w:tcW w:w="10060" w:type="dxa"/>
            <w:gridSpan w:val="2"/>
            <w:vAlign w:val="center"/>
          </w:tcPr>
          <w:p w:rsidR="00C4358C" w:rsidRPr="006971E8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Szczegółowe zasady </w:t>
            </w:r>
            <w:r w:rsidRPr="00C4358C">
              <w:rPr>
                <w:rFonts w:ascii="Times New Roman" w:hAnsi="Times New Roman" w:cs="Times New Roman"/>
                <w:b/>
                <w:sz w:val="24"/>
                <w:szCs w:val="24"/>
              </w:rPr>
              <w:t>BHP wymagane podczas realizacji procesu dydaktycznego w jednostce Wydziału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C4358C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Studenci są zobowiązani do zakładania stroju ochronnego: biały fartuch, obuwie zmienne, maseczki oraz przestrzegania zasad reżimu sanitarnego, w tym dezynfekcji rąk. </w:t>
            </w:r>
          </w:p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Studenci powinni zaopatrzyć się w młotek neurologiczny- niezbędny do badania pacjenta. </w:t>
            </w:r>
          </w:p>
          <w:p w:rsidR="008367F1" w:rsidRPr="008367F1" w:rsidRDefault="008367F1" w:rsidP="00BC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 xml:space="preserve">Studenci bezwzględnie muszą przestrzegać zakazu: „wykonywania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wyłącznie dźwięk (np. dyktafonów) na terenie Katedry i Kliniki Psychiatrii. </w:t>
            </w: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1" w:rsidRPr="008367F1" w:rsidRDefault="008367F1" w:rsidP="008367F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>Podczas badania pacjenta bezwzględnie muszą przestrzegać zasady pełnego szacunku, zrozumienia i empatii kontaktu z pacjentem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pamiętać, że dane dotyczące leczenia psychiatrycznego są danymi szczególnie wrażliwymi. </w:t>
            </w:r>
          </w:p>
          <w:p w:rsidR="008367F1" w:rsidRPr="00BC0262" w:rsidRDefault="008367F1" w:rsidP="00BC0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34900" w:rsidRPr="00A4353A" w:rsidRDefault="00D643CC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Podpis Kierownika Jednostki</w:t>
      </w:r>
    </w:p>
    <w:p w:rsidR="00393360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</w:p>
    <w:p w:rsidR="00393360" w:rsidRDefault="00D643CC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</w:rPr>
      </w:pPr>
      <w:r w:rsidRPr="00A4353A">
        <w:rPr>
          <w:rFonts w:ascii="Times New Roman" w:hAnsi="Times New Roman" w:cs="Times New Roman"/>
          <w:sz w:val="24"/>
          <w:szCs w:val="20"/>
        </w:rPr>
        <w:t>……………………………………………………</w:t>
      </w:r>
      <w:bookmarkStart w:id="1" w:name="_GoBack"/>
      <w:bookmarkEnd w:id="1"/>
    </w:p>
    <w:sectPr w:rsidR="00393360" w:rsidSect="00A43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91" w:rsidRDefault="00B22691" w:rsidP="006E329C">
      <w:pPr>
        <w:spacing w:after="0" w:line="240" w:lineRule="auto"/>
      </w:pPr>
      <w:r>
        <w:separator/>
      </w:r>
    </w:p>
  </w:endnote>
  <w:endnote w:type="continuationSeparator" w:id="0">
    <w:p w:rsidR="00B22691" w:rsidRDefault="00B22691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256649">
        <w:pPr>
          <w:pStyle w:val="Stopka"/>
          <w:jc w:val="center"/>
        </w:pPr>
        <w:r>
          <w:t>v.30.09.2020</w:t>
        </w:r>
      </w:p>
    </w:sdtContent>
  </w:sdt>
  <w:p w:rsidR="000E7188" w:rsidRDefault="000E71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91" w:rsidRDefault="00B22691" w:rsidP="006E329C">
      <w:pPr>
        <w:spacing w:after="0" w:line="240" w:lineRule="auto"/>
      </w:pPr>
      <w:r>
        <w:separator/>
      </w:r>
    </w:p>
  </w:footnote>
  <w:footnote w:type="continuationSeparator" w:id="0">
    <w:p w:rsidR="00B22691" w:rsidRDefault="00B22691" w:rsidP="006E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49" w:rsidRDefault="00256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1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4"/>
  </w:num>
  <w:num w:numId="5">
    <w:abstractNumId w:val="33"/>
  </w:num>
  <w:num w:numId="6">
    <w:abstractNumId w:val="19"/>
  </w:num>
  <w:num w:numId="7">
    <w:abstractNumId w:val="1"/>
  </w:num>
  <w:num w:numId="8">
    <w:abstractNumId w:val="23"/>
  </w:num>
  <w:num w:numId="9">
    <w:abstractNumId w:val="9"/>
  </w:num>
  <w:num w:numId="10">
    <w:abstractNumId w:val="22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6"/>
  </w:num>
  <w:num w:numId="18">
    <w:abstractNumId w:val="31"/>
  </w:num>
  <w:num w:numId="19">
    <w:abstractNumId w:val="26"/>
  </w:num>
  <w:num w:numId="20">
    <w:abstractNumId w:val="17"/>
  </w:num>
  <w:num w:numId="21">
    <w:abstractNumId w:val="27"/>
  </w:num>
  <w:num w:numId="22">
    <w:abstractNumId w:val="32"/>
  </w:num>
  <w:num w:numId="23">
    <w:abstractNumId w:val="21"/>
  </w:num>
  <w:num w:numId="24">
    <w:abstractNumId w:val="10"/>
  </w:num>
  <w:num w:numId="25">
    <w:abstractNumId w:val="11"/>
  </w:num>
  <w:num w:numId="26">
    <w:abstractNumId w:val="0"/>
  </w:num>
  <w:num w:numId="27">
    <w:abstractNumId w:val="20"/>
  </w:num>
  <w:num w:numId="28">
    <w:abstractNumId w:val="6"/>
  </w:num>
  <w:num w:numId="29">
    <w:abstractNumId w:val="2"/>
  </w:num>
  <w:num w:numId="30">
    <w:abstractNumId w:val="12"/>
  </w:num>
  <w:num w:numId="31">
    <w:abstractNumId w:val="7"/>
  </w:num>
  <w:num w:numId="32">
    <w:abstractNumId w:val="5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C6480"/>
    <w:rsid w:val="001E151E"/>
    <w:rsid w:val="002059A6"/>
    <w:rsid w:val="00206791"/>
    <w:rsid w:val="00206E68"/>
    <w:rsid w:val="00234900"/>
    <w:rsid w:val="00235FE3"/>
    <w:rsid w:val="00252D1C"/>
    <w:rsid w:val="00256649"/>
    <w:rsid w:val="00263489"/>
    <w:rsid w:val="0028504A"/>
    <w:rsid w:val="002928D0"/>
    <w:rsid w:val="00294111"/>
    <w:rsid w:val="002A0139"/>
    <w:rsid w:val="002A1338"/>
    <w:rsid w:val="002B45A2"/>
    <w:rsid w:val="002C075C"/>
    <w:rsid w:val="002C5D7D"/>
    <w:rsid w:val="002C7D1E"/>
    <w:rsid w:val="002E2F2E"/>
    <w:rsid w:val="003066C8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3059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F7C13"/>
    <w:rsid w:val="00603B05"/>
    <w:rsid w:val="006055EE"/>
    <w:rsid w:val="00625004"/>
    <w:rsid w:val="00642424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B54E1"/>
    <w:rsid w:val="007C4968"/>
    <w:rsid w:val="007D35B2"/>
    <w:rsid w:val="007E623E"/>
    <w:rsid w:val="007F7910"/>
    <w:rsid w:val="0080403C"/>
    <w:rsid w:val="00810634"/>
    <w:rsid w:val="008138A1"/>
    <w:rsid w:val="008316E9"/>
    <w:rsid w:val="008367F1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E43F0"/>
    <w:rsid w:val="00AE53F8"/>
    <w:rsid w:val="00AE66DF"/>
    <w:rsid w:val="00B00325"/>
    <w:rsid w:val="00B01508"/>
    <w:rsid w:val="00B0219F"/>
    <w:rsid w:val="00B12C45"/>
    <w:rsid w:val="00B137BB"/>
    <w:rsid w:val="00B22691"/>
    <w:rsid w:val="00B227AF"/>
    <w:rsid w:val="00B41431"/>
    <w:rsid w:val="00B50AE9"/>
    <w:rsid w:val="00B53A15"/>
    <w:rsid w:val="00B80A61"/>
    <w:rsid w:val="00B81DC4"/>
    <w:rsid w:val="00B85741"/>
    <w:rsid w:val="00BC0262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7970"/>
    <w:rsid w:val="00CD60AE"/>
    <w:rsid w:val="00CE02C2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2972-5D75-417E-9592-BFAD4D2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Julia</cp:lastModifiedBy>
  <cp:revision>3</cp:revision>
  <cp:lastPrinted>2016-09-26T13:02:00Z</cp:lastPrinted>
  <dcterms:created xsi:type="dcterms:W3CDTF">2021-01-11T19:57:00Z</dcterms:created>
  <dcterms:modified xsi:type="dcterms:W3CDTF">2021-01-11T20:32:00Z</dcterms:modified>
</cp:coreProperties>
</file>